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B3A7" w14:textId="77777777" w:rsidR="00A52374" w:rsidRDefault="00A52374">
      <w:pPr>
        <w:pStyle w:val="NormalWeb"/>
        <w:spacing w:before="0" w:beforeAutospacing="0" w:after="0" w:afterAutospacing="0"/>
        <w:rPr>
          <w:rFonts w:ascii="Calibri Light" w:hAnsi="Calibri Light"/>
          <w:sz w:val="40"/>
          <w:szCs w:val="40"/>
        </w:rPr>
      </w:pPr>
      <w:r>
        <w:rPr>
          <w:rFonts w:ascii="Calibri Light" w:hAnsi="Calibri Light"/>
          <w:sz w:val="40"/>
          <w:szCs w:val="40"/>
        </w:rPr>
        <w:t>DEC GNC Chapter Luncheon</w:t>
      </w:r>
    </w:p>
    <w:p w14:paraId="6E28CF01" w14:textId="77777777" w:rsidR="00A52374" w:rsidRDefault="00A52374">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December 12, 2019</w:t>
      </w:r>
    </w:p>
    <w:p w14:paraId="2E9A4230" w14:textId="77777777" w:rsidR="00A52374" w:rsidRDefault="00A52374">
      <w:pPr>
        <w:pStyle w:val="NormalWeb"/>
        <w:spacing w:before="0" w:beforeAutospacing="0" w:after="0" w:afterAutospacing="0"/>
        <w:rPr>
          <w:rFonts w:ascii="Calibri" w:hAnsi="Calibri"/>
          <w:color w:val="767676"/>
          <w:sz w:val="20"/>
          <w:szCs w:val="20"/>
        </w:rPr>
      </w:pPr>
      <w:r>
        <w:rPr>
          <w:rFonts w:ascii="Calibri" w:hAnsi="Calibri"/>
          <w:color w:val="767676"/>
          <w:sz w:val="20"/>
          <w:szCs w:val="20"/>
        </w:rPr>
        <w:t>7:56 AM</w:t>
      </w:r>
    </w:p>
    <w:p w14:paraId="6EEA09C5" w14:textId="77777777" w:rsidR="00A52374" w:rsidRDefault="00A52374">
      <w:pPr>
        <w:rPr>
          <w:rFonts w:ascii="Calibri" w:eastAsia="Times New Roman" w:hAnsi="Calibri"/>
        </w:rPr>
      </w:pPr>
      <w:r>
        <w:rPr>
          <w:rFonts w:ascii="Calibri" w:eastAsia="Times New Roman" w:hAnsi="Calibri"/>
          <w:noProof/>
        </w:rPr>
        <w:drawing>
          <wp:inline distT="0" distB="0" distL="0" distR="0" wp14:anchorId="5A8983C9" wp14:editId="6891AB6E">
            <wp:extent cx="2428875" cy="800100"/>
            <wp:effectExtent l="0" t="0" r="9525" b="0"/>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800100"/>
                    </a:xfrm>
                    <a:prstGeom prst="rect">
                      <a:avLst/>
                    </a:prstGeom>
                    <a:noFill/>
                    <a:ln>
                      <a:noFill/>
                    </a:ln>
                  </pic:spPr>
                </pic:pic>
              </a:graphicData>
            </a:graphic>
          </wp:inline>
        </w:drawing>
      </w:r>
    </w:p>
    <w:p w14:paraId="2385BEB5" w14:textId="77777777" w:rsidR="00A52374" w:rsidRDefault="00A52374">
      <w:pPr>
        <w:pStyle w:val="NormalWeb"/>
        <w:spacing w:before="0" w:beforeAutospacing="0" w:after="0" w:afterAutospacing="0"/>
        <w:rPr>
          <w:rFonts w:ascii="Calibri" w:hAnsi="Calibri"/>
          <w:sz w:val="22"/>
          <w:szCs w:val="22"/>
        </w:rPr>
      </w:pPr>
      <w:r>
        <w:rPr>
          <w:rFonts w:ascii="Calibri" w:hAnsi="Calibri"/>
          <w:sz w:val="22"/>
          <w:szCs w:val="22"/>
        </w:rPr>
        <w:t> </w:t>
      </w:r>
    </w:p>
    <w:p w14:paraId="5CF1EE35" w14:textId="77777777" w:rsidR="00A52374" w:rsidRDefault="00A52374">
      <w:pPr>
        <w:pStyle w:val="NormalWeb"/>
        <w:spacing w:before="0" w:beforeAutospacing="0" w:after="0" w:afterAutospacing="0"/>
        <w:rPr>
          <w:rFonts w:ascii="Calibri" w:hAnsi="Calibri"/>
          <w:sz w:val="22"/>
          <w:szCs w:val="22"/>
        </w:rPr>
      </w:pPr>
      <w:r>
        <w:rPr>
          <w:rFonts w:ascii="Calibri" w:hAnsi="Calibri"/>
          <w:b/>
          <w:bCs/>
          <w:sz w:val="22"/>
          <w:szCs w:val="22"/>
        </w:rPr>
        <w:t>Meeting Details</w:t>
      </w:r>
    </w:p>
    <w:p w14:paraId="484C59E5" w14:textId="77777777" w:rsidR="00A52374" w:rsidRDefault="00A52374" w:rsidP="00A52374">
      <w:pPr>
        <w:numPr>
          <w:ilvl w:val="0"/>
          <w:numId w:val="1"/>
        </w:numPr>
        <w:spacing w:after="0" w:line="240" w:lineRule="auto"/>
        <w:ind w:left="540"/>
        <w:textAlignment w:val="center"/>
        <w:rPr>
          <w:rFonts w:ascii="Calibri" w:eastAsia="Times New Roman" w:hAnsi="Calibri"/>
        </w:rPr>
      </w:pPr>
      <w:r>
        <w:rPr>
          <w:rFonts w:ascii="Calibri" w:eastAsia="Times New Roman" w:hAnsi="Calibri"/>
        </w:rPr>
        <w:t>Date and Time: Dec. 12th, 2019 11:45AM-1:30PM</w:t>
      </w:r>
    </w:p>
    <w:p w14:paraId="34217C96" w14:textId="77777777" w:rsidR="00A52374" w:rsidRDefault="00A52374" w:rsidP="00A52374">
      <w:pPr>
        <w:numPr>
          <w:ilvl w:val="0"/>
          <w:numId w:val="1"/>
        </w:numPr>
        <w:spacing w:after="0" w:line="240" w:lineRule="auto"/>
        <w:ind w:left="540"/>
        <w:textAlignment w:val="center"/>
        <w:rPr>
          <w:rFonts w:ascii="Calibri" w:eastAsia="Times New Roman" w:hAnsi="Calibri"/>
        </w:rPr>
      </w:pPr>
      <w:r>
        <w:rPr>
          <w:rFonts w:ascii="Calibri" w:eastAsia="Times New Roman" w:hAnsi="Calibri"/>
        </w:rPr>
        <w:t>Location: Millennium Maxwell House Hotel 2025 Rosa L Parks Blvd, Nashville, TN 37228</w:t>
      </w:r>
    </w:p>
    <w:p w14:paraId="03B54A88" w14:textId="77777777" w:rsidR="00A52374" w:rsidRDefault="00A52374">
      <w:pPr>
        <w:pStyle w:val="NormalWeb"/>
        <w:spacing w:before="0" w:beforeAutospacing="0" w:after="0" w:afterAutospacing="0"/>
        <w:ind w:left="540"/>
        <w:rPr>
          <w:rFonts w:ascii="Calibri" w:hAnsi="Calibri"/>
          <w:sz w:val="22"/>
          <w:szCs w:val="22"/>
        </w:rPr>
      </w:pPr>
      <w:r>
        <w:rPr>
          <w:rFonts w:ascii="Calibri" w:hAnsi="Calibri"/>
          <w:sz w:val="22"/>
          <w:szCs w:val="22"/>
        </w:rPr>
        <w:t> </w:t>
      </w:r>
    </w:p>
    <w:p w14:paraId="5CF8F42F" w14:textId="77777777" w:rsidR="00A52374" w:rsidRDefault="00A52374">
      <w:pPr>
        <w:pStyle w:val="NormalWeb"/>
        <w:spacing w:before="0" w:beforeAutospacing="0" w:after="0" w:afterAutospacing="0"/>
        <w:rPr>
          <w:rFonts w:ascii="Calibri" w:hAnsi="Calibri"/>
          <w:sz w:val="22"/>
          <w:szCs w:val="22"/>
        </w:rPr>
      </w:pPr>
      <w:r>
        <w:rPr>
          <w:rFonts w:ascii="Calibri" w:hAnsi="Calibri"/>
          <w:b/>
          <w:bCs/>
          <w:sz w:val="22"/>
          <w:szCs w:val="22"/>
        </w:rPr>
        <w:t>11:45AM    Registration and Buffet Line</w:t>
      </w:r>
    </w:p>
    <w:p w14:paraId="55BC926E" w14:textId="77777777" w:rsidR="00A52374" w:rsidRDefault="00A52374">
      <w:pPr>
        <w:pStyle w:val="NormalWeb"/>
        <w:spacing w:before="0" w:beforeAutospacing="0" w:after="0" w:afterAutospacing="0"/>
        <w:rPr>
          <w:rFonts w:ascii="Calibri" w:hAnsi="Calibri"/>
          <w:sz w:val="22"/>
          <w:szCs w:val="22"/>
        </w:rPr>
      </w:pPr>
      <w:r>
        <w:rPr>
          <w:rFonts w:ascii="Calibri" w:hAnsi="Calibri"/>
          <w:sz w:val="22"/>
          <w:szCs w:val="22"/>
        </w:rPr>
        <w:t> </w:t>
      </w:r>
    </w:p>
    <w:p w14:paraId="3E4A5A41" w14:textId="77777777" w:rsidR="00A52374" w:rsidRDefault="00A52374">
      <w:pPr>
        <w:pStyle w:val="NormalWeb"/>
        <w:spacing w:before="0" w:beforeAutospacing="0" w:after="0" w:afterAutospacing="0"/>
        <w:rPr>
          <w:rFonts w:ascii="Calibri" w:hAnsi="Calibri"/>
          <w:sz w:val="22"/>
          <w:szCs w:val="22"/>
        </w:rPr>
      </w:pPr>
      <w:r>
        <w:rPr>
          <w:rFonts w:ascii="Calibri" w:hAnsi="Calibri"/>
          <w:b/>
          <w:bCs/>
          <w:sz w:val="22"/>
          <w:szCs w:val="22"/>
        </w:rPr>
        <w:t>12:00 PM     Opening Remarks and Announcements-Patsy Campbell, CPP (President-Elect)</w:t>
      </w:r>
    </w:p>
    <w:p w14:paraId="457556B7" w14:textId="77777777" w:rsidR="00A52374" w:rsidRDefault="00A52374" w:rsidP="00A52374">
      <w:pPr>
        <w:numPr>
          <w:ilvl w:val="0"/>
          <w:numId w:val="2"/>
        </w:numPr>
        <w:spacing w:after="0" w:line="240" w:lineRule="auto"/>
        <w:ind w:left="540"/>
        <w:textAlignment w:val="center"/>
        <w:rPr>
          <w:rFonts w:ascii="Calibri" w:eastAsia="Times New Roman" w:hAnsi="Calibri"/>
          <w:color w:val="1A1A1A"/>
        </w:rPr>
      </w:pPr>
      <w:r>
        <w:rPr>
          <w:rFonts w:eastAsia="Times New Roman"/>
          <w:color w:val="1A1A1A"/>
        </w:rPr>
        <w:t xml:space="preserve">Job Opportunities - Check out the website for more details - Debbie Rule, CPP, Rachel Brindley - Payroll Manager position in Green Hills, contact her at 615-810-8160 or </w:t>
      </w:r>
      <w:hyperlink r:id="rId6" w:history="1">
        <w:r>
          <w:rPr>
            <w:rStyle w:val="Hyperlink"/>
            <w:rFonts w:eastAsia="Times New Roman"/>
          </w:rPr>
          <w:t>rbrindley@cfstaffing.com</w:t>
        </w:r>
      </w:hyperlink>
    </w:p>
    <w:p w14:paraId="418C81EC" w14:textId="77777777" w:rsidR="00A52374" w:rsidRDefault="00A52374" w:rsidP="00A52374">
      <w:pPr>
        <w:numPr>
          <w:ilvl w:val="0"/>
          <w:numId w:val="3"/>
        </w:numPr>
        <w:spacing w:after="0" w:line="240" w:lineRule="auto"/>
        <w:ind w:left="540"/>
        <w:textAlignment w:val="center"/>
        <w:rPr>
          <w:rFonts w:ascii="Calibri" w:eastAsia="Times New Roman" w:hAnsi="Calibri"/>
        </w:rPr>
      </w:pPr>
      <w:r>
        <w:rPr>
          <w:rFonts w:eastAsia="Times New Roman"/>
          <w:color w:val="1A1A1A"/>
        </w:rPr>
        <w:t>Darlene Greer, CPP has updated government information on the tables</w:t>
      </w:r>
    </w:p>
    <w:p w14:paraId="46611399" w14:textId="77777777" w:rsidR="00A52374" w:rsidRDefault="00A52374">
      <w:pPr>
        <w:pStyle w:val="NormalWeb"/>
        <w:spacing w:before="0" w:beforeAutospacing="0" w:after="160" w:afterAutospacing="0"/>
        <w:ind w:left="1080"/>
        <w:rPr>
          <w:rFonts w:ascii="Arial" w:hAnsi="Arial" w:cs="Arial"/>
          <w:sz w:val="22"/>
          <w:szCs w:val="22"/>
        </w:rPr>
      </w:pPr>
      <w:r>
        <w:rPr>
          <w:rFonts w:ascii="Arial" w:hAnsi="Arial" w:cs="Arial"/>
          <w:b/>
          <w:bCs/>
          <w:color w:val="4472C4"/>
          <w:sz w:val="22"/>
          <w:szCs w:val="22"/>
        </w:rPr>
        <w:t>2020 401(k), 403(b), 457(b) Pre-Tax Contribution Limit Increases to $19,500</w:t>
      </w:r>
      <w:r>
        <w:rPr>
          <w:rFonts w:ascii="Arial" w:hAnsi="Arial" w:cs="Arial"/>
          <w:b/>
          <w:bCs/>
          <w:color w:val="023A5D"/>
          <w:sz w:val="22"/>
          <w:szCs w:val="22"/>
        </w:rPr>
        <w:t xml:space="preserve">. </w:t>
      </w:r>
    </w:p>
    <w:p w14:paraId="1539BEC2" w14:textId="77777777" w:rsidR="00A52374" w:rsidRDefault="00A52374">
      <w:pPr>
        <w:pStyle w:val="NormalWeb"/>
        <w:spacing w:before="0" w:beforeAutospacing="0" w:after="160" w:afterAutospacing="0"/>
        <w:ind w:left="1080"/>
        <w:rPr>
          <w:rFonts w:ascii="Arial" w:hAnsi="Arial" w:cs="Arial"/>
          <w:sz w:val="22"/>
          <w:szCs w:val="22"/>
        </w:rPr>
      </w:pPr>
      <w:r>
        <w:rPr>
          <w:rFonts w:ascii="Arial" w:hAnsi="Arial" w:cs="Arial"/>
          <w:sz w:val="22"/>
          <w:szCs w:val="22"/>
        </w:rPr>
        <w:t>The IRS has announced the changes to the dollar limits on benefits and contributions under qualified retirement plans, as well as other items, for tax year 2020.</w:t>
      </w:r>
    </w:p>
    <w:p w14:paraId="6357DAB6" w14:textId="77777777" w:rsidR="00A52374" w:rsidRDefault="00A52374">
      <w:pPr>
        <w:pStyle w:val="NormalWeb"/>
        <w:spacing w:before="0" w:beforeAutospacing="0" w:after="160" w:afterAutospacing="0"/>
        <w:ind w:left="1080"/>
        <w:rPr>
          <w:rFonts w:ascii="Arial" w:hAnsi="Arial" w:cs="Arial"/>
          <w:color w:val="4472C4"/>
          <w:sz w:val="22"/>
          <w:szCs w:val="22"/>
        </w:rPr>
      </w:pPr>
      <w:r>
        <w:rPr>
          <w:rFonts w:ascii="Arial" w:hAnsi="Arial" w:cs="Arial"/>
          <w:b/>
          <w:bCs/>
          <w:color w:val="4472C4"/>
          <w:sz w:val="22"/>
          <w:szCs w:val="22"/>
        </w:rPr>
        <w:t xml:space="preserve">IRS Reinstates Form 1099-NEC; Releases 2020 Forms 1099-MISC, 1099-K. </w:t>
      </w:r>
    </w:p>
    <w:p w14:paraId="3C6E67D6" w14:textId="77777777" w:rsidR="00A52374" w:rsidRDefault="00A52374">
      <w:pPr>
        <w:pStyle w:val="NormalWeb"/>
        <w:spacing w:before="0" w:beforeAutospacing="0" w:after="160" w:afterAutospacing="0"/>
        <w:ind w:left="1080"/>
        <w:rPr>
          <w:rFonts w:ascii="Arial" w:hAnsi="Arial" w:cs="Arial"/>
          <w:sz w:val="22"/>
          <w:szCs w:val="22"/>
        </w:rPr>
      </w:pPr>
      <w:r>
        <w:rPr>
          <w:rFonts w:ascii="Arial" w:hAnsi="Arial" w:cs="Arial"/>
          <w:sz w:val="22"/>
          <w:szCs w:val="22"/>
        </w:rPr>
        <w:t>The IRS released the 2020 Forms 1099-MISC, 1099-NEC, and 1099-K. Beginning with the 2020 forms filed in 2021, businesses will report nonemployee compensation (NEC) to the IRS on the 1099-NEC.</w:t>
      </w:r>
    </w:p>
    <w:p w14:paraId="72924FE9" w14:textId="77777777" w:rsidR="00A52374" w:rsidRDefault="00A52374">
      <w:pPr>
        <w:pStyle w:val="NormalWeb"/>
        <w:spacing w:before="0" w:beforeAutospacing="0" w:after="300" w:afterAutospacing="0"/>
        <w:ind w:left="1080"/>
        <w:rPr>
          <w:rFonts w:ascii="Calibri" w:hAnsi="Calibri"/>
          <w:sz w:val="22"/>
          <w:szCs w:val="22"/>
        </w:rPr>
      </w:pPr>
      <w:r>
        <w:rPr>
          <w:rFonts w:ascii="inherit" w:hAnsi="inherit"/>
          <w:sz w:val="27"/>
          <w:szCs w:val="27"/>
        </w:rPr>
        <w:t> </w:t>
      </w:r>
      <w:r>
        <w:rPr>
          <w:rFonts w:ascii="Arial" w:hAnsi="Arial" w:cs="Arial"/>
          <w:b/>
          <w:bCs/>
          <w:color w:val="4472C4"/>
          <w:sz w:val="22"/>
          <w:szCs w:val="22"/>
        </w:rPr>
        <w:t xml:space="preserve">   </w:t>
      </w:r>
      <w:hyperlink r:id="rId7" w:history="1">
        <w:r>
          <w:rPr>
            <w:rStyle w:val="Hyperlink"/>
            <w:rFonts w:ascii="Arial" w:hAnsi="Arial" w:cs="Arial"/>
            <w:b/>
            <w:bCs/>
            <w:sz w:val="22"/>
            <w:szCs w:val="22"/>
          </w:rPr>
          <w:t>Year-End State Law Roundup: Get Ready for 2020! (US)</w:t>
        </w:r>
      </w:hyperlink>
    </w:p>
    <w:p w14:paraId="72108F4F" w14:textId="77777777" w:rsidR="00A52374" w:rsidRDefault="00A52374">
      <w:pPr>
        <w:pStyle w:val="NormalWeb"/>
        <w:spacing w:before="0" w:beforeAutospacing="0" w:after="0" w:afterAutospacing="0"/>
        <w:ind w:left="1080"/>
        <w:rPr>
          <w:rFonts w:ascii="Calibri" w:hAnsi="Calibri"/>
          <w:sz w:val="22"/>
          <w:szCs w:val="22"/>
        </w:rPr>
      </w:pPr>
      <w:r>
        <w:rPr>
          <w:rFonts w:ascii="Arial" w:hAnsi="Arial" w:cs="Arial"/>
          <w:color w:val="333333"/>
          <w:sz w:val="22"/>
          <w:szCs w:val="22"/>
        </w:rPr>
        <w:t xml:space="preserve">Minimum Wage, Paid Leave Law Developments, California Compliance, Illinois Update, and More…   Minimum Wage With federal minimum wage stuck at $7.25, state and local governments continue to raise minimum wages. Our current state and local minimum wage chart, showing changes that will be going into effect for the new year, is available here. Paid...… </w:t>
      </w:r>
      <w:hyperlink r:id="rId8" w:history="1">
        <w:r>
          <w:rPr>
            <w:rStyle w:val="Hyperlink"/>
            <w:rFonts w:ascii="Calibri" w:hAnsi="Calibri"/>
            <w:sz w:val="22"/>
            <w:szCs w:val="22"/>
          </w:rPr>
          <w:t>Continue Reading</w:t>
        </w:r>
      </w:hyperlink>
    </w:p>
    <w:p w14:paraId="0056B8AC" w14:textId="77777777" w:rsidR="00A52374" w:rsidRDefault="00A52374">
      <w:pPr>
        <w:pStyle w:val="NormalWeb"/>
        <w:spacing w:before="0" w:beforeAutospacing="0" w:after="0" w:afterAutospacing="0"/>
        <w:ind w:left="1080"/>
        <w:rPr>
          <w:rFonts w:ascii="Arial" w:hAnsi="Arial" w:cs="Arial"/>
          <w:color w:val="4472C4"/>
          <w:sz w:val="22"/>
          <w:szCs w:val="22"/>
        </w:rPr>
      </w:pPr>
      <w:r>
        <w:rPr>
          <w:rFonts w:ascii="Arial" w:hAnsi="Arial" w:cs="Arial"/>
          <w:b/>
          <w:bCs/>
          <w:color w:val="4472C4"/>
          <w:sz w:val="22"/>
          <w:szCs w:val="22"/>
        </w:rPr>
        <w:t>Jan. 31 filing deadline remains for employer wage statements, independent contractor forms</w:t>
      </w:r>
    </w:p>
    <w:p w14:paraId="19F7526A" w14:textId="77777777" w:rsidR="00A52374" w:rsidRDefault="00A52374">
      <w:pPr>
        <w:pStyle w:val="NormalWeb"/>
        <w:spacing w:before="0" w:beforeAutospacing="0" w:after="0" w:afterAutospacing="0"/>
        <w:ind w:left="1080"/>
        <w:rPr>
          <w:rFonts w:ascii="Calibri" w:hAnsi="Calibri"/>
          <w:sz w:val="22"/>
          <w:szCs w:val="22"/>
        </w:rPr>
      </w:pPr>
      <w:r>
        <w:rPr>
          <w:rFonts w:ascii="Calibri" w:hAnsi="Calibri"/>
          <w:sz w:val="22"/>
          <w:szCs w:val="22"/>
        </w:rPr>
        <w:t>WASHINGTON — The Internal Revenue Service today reminded employers and other businesses that wage statements and independent contractor forms still have a Jan. 31 filing deadline.</w:t>
      </w:r>
    </w:p>
    <w:p w14:paraId="40215B44" w14:textId="77777777" w:rsidR="00A52374" w:rsidRDefault="00A52374">
      <w:pPr>
        <w:pStyle w:val="NormalWeb"/>
        <w:spacing w:before="0" w:beforeAutospacing="0" w:after="0" w:afterAutospacing="0"/>
        <w:ind w:left="1080"/>
        <w:rPr>
          <w:rFonts w:ascii="Calibri" w:hAnsi="Calibri"/>
          <w:sz w:val="22"/>
          <w:szCs w:val="22"/>
        </w:rPr>
      </w:pPr>
      <w:r>
        <w:rPr>
          <w:rFonts w:ascii="Calibri" w:hAnsi="Calibri"/>
          <w:sz w:val="22"/>
          <w:szCs w:val="22"/>
        </w:rPr>
        <w:t>Before the Protecting Americans from Tax Hikes (PATH) Act, employers generally had a longer period of time to file these forms. But the 2015 law made a permanent requirement for employers to file their copies of Form W-2, Wage and Tax Statement, and Form W-3, Transmittal of Wage and Tax Statements, with the Social Security Administration by Jan. 31.</w:t>
      </w:r>
    </w:p>
    <w:p w14:paraId="5AB70EBC" w14:textId="77777777" w:rsidR="00A52374" w:rsidRDefault="00A52374">
      <w:pPr>
        <w:pStyle w:val="NormalWeb"/>
        <w:spacing w:before="0" w:beforeAutospacing="0" w:after="0" w:afterAutospacing="0"/>
        <w:ind w:left="1080"/>
        <w:rPr>
          <w:rFonts w:ascii="Calibri" w:hAnsi="Calibri"/>
          <w:sz w:val="22"/>
          <w:szCs w:val="22"/>
        </w:rPr>
      </w:pPr>
      <w:r>
        <w:rPr>
          <w:rFonts w:ascii="Calibri" w:hAnsi="Calibri"/>
          <w:sz w:val="22"/>
          <w:szCs w:val="22"/>
        </w:rPr>
        <w:t>Certain Forms 1099-MISC, Miscellaneous Income, filed with the IRS to report non-employee compensation to independent contractors are also due at this time. Such payments are reported in box 7 of this form.</w:t>
      </w:r>
    </w:p>
    <w:p w14:paraId="3BBD15D8" w14:textId="77777777" w:rsidR="00A52374" w:rsidRDefault="00A52374">
      <w:pPr>
        <w:pStyle w:val="NormalWeb"/>
        <w:spacing w:before="0" w:beforeAutospacing="0" w:after="0" w:afterAutospacing="0"/>
        <w:ind w:left="1080"/>
        <w:rPr>
          <w:rFonts w:ascii="Calibri" w:hAnsi="Calibri"/>
          <w:sz w:val="22"/>
          <w:szCs w:val="22"/>
        </w:rPr>
      </w:pPr>
      <w:r>
        <w:rPr>
          <w:rFonts w:ascii="Calibri" w:hAnsi="Calibri"/>
          <w:sz w:val="22"/>
          <w:szCs w:val="22"/>
        </w:rPr>
        <w:lastRenderedPageBreak/>
        <w:t xml:space="preserve">For more information, read the instructions for </w:t>
      </w:r>
      <w:hyperlink r:id="rId9" w:history="1">
        <w:r>
          <w:rPr>
            <w:rStyle w:val="Hyperlink"/>
            <w:rFonts w:ascii="Calibri" w:hAnsi="Calibri"/>
            <w:sz w:val="22"/>
            <w:szCs w:val="22"/>
          </w:rPr>
          <w:t>Forms W-2 &amp; W-3</w:t>
        </w:r>
      </w:hyperlink>
      <w:r>
        <w:rPr>
          <w:rFonts w:ascii="Calibri" w:hAnsi="Calibri"/>
          <w:sz w:val="22"/>
          <w:szCs w:val="22"/>
        </w:rPr>
        <w:t xml:space="preserve"> and the </w:t>
      </w:r>
      <w:hyperlink r:id="rId10" w:history="1">
        <w:r>
          <w:rPr>
            <w:rStyle w:val="Hyperlink"/>
            <w:rFonts w:ascii="Calibri" w:hAnsi="Calibri"/>
            <w:sz w:val="22"/>
            <w:szCs w:val="22"/>
          </w:rPr>
          <w:t>Information Return Penalties</w:t>
        </w:r>
      </w:hyperlink>
      <w:r>
        <w:rPr>
          <w:rFonts w:ascii="Calibri" w:hAnsi="Calibri"/>
          <w:sz w:val="22"/>
          <w:szCs w:val="22"/>
        </w:rPr>
        <w:t xml:space="preserve"> page at IRS.gov.</w:t>
      </w:r>
    </w:p>
    <w:p w14:paraId="5FFBC740" w14:textId="77777777" w:rsidR="00A52374" w:rsidRDefault="00A52374">
      <w:pPr>
        <w:pStyle w:val="NormalWeb"/>
        <w:spacing w:before="0" w:beforeAutospacing="0" w:after="0" w:afterAutospacing="0"/>
        <w:ind w:left="1080"/>
        <w:rPr>
          <w:rFonts w:ascii="Calibri" w:hAnsi="Calibri"/>
          <w:color w:val="C00000"/>
          <w:sz w:val="22"/>
          <w:szCs w:val="22"/>
        </w:rPr>
      </w:pPr>
      <w:r>
        <w:rPr>
          <w:rFonts w:ascii="Calibri" w:hAnsi="Calibri"/>
          <w:color w:val="C00000"/>
          <w:sz w:val="22"/>
          <w:szCs w:val="22"/>
        </w:rPr>
        <w:t>Electronic Version with hyperlinks available on the monthly Chapter Meeting Minutes</w:t>
      </w:r>
    </w:p>
    <w:p w14:paraId="5917BC8A" w14:textId="77777777" w:rsidR="00A52374" w:rsidRDefault="00A52374">
      <w:pPr>
        <w:pStyle w:val="NormalWeb"/>
        <w:spacing w:before="0" w:beforeAutospacing="0" w:after="0" w:afterAutospacing="0"/>
        <w:rPr>
          <w:rFonts w:ascii="Calibri" w:hAnsi="Calibri"/>
          <w:color w:val="C00000"/>
          <w:sz w:val="22"/>
          <w:szCs w:val="22"/>
        </w:rPr>
      </w:pPr>
      <w:r>
        <w:rPr>
          <w:rFonts w:ascii="Calibri" w:hAnsi="Calibri"/>
          <w:color w:val="C00000"/>
          <w:sz w:val="22"/>
          <w:szCs w:val="22"/>
        </w:rPr>
        <w:t> </w:t>
      </w:r>
    </w:p>
    <w:p w14:paraId="7EA8CF3F" w14:textId="77777777" w:rsidR="00A52374" w:rsidRDefault="00A52374" w:rsidP="00A52374">
      <w:pPr>
        <w:numPr>
          <w:ilvl w:val="0"/>
          <w:numId w:val="4"/>
        </w:numPr>
        <w:spacing w:after="0" w:line="240" w:lineRule="auto"/>
        <w:ind w:left="540"/>
        <w:textAlignment w:val="center"/>
        <w:rPr>
          <w:rFonts w:ascii="Calibri" w:eastAsia="Times New Roman" w:hAnsi="Calibri"/>
        </w:rPr>
      </w:pPr>
      <w:r>
        <w:rPr>
          <w:rFonts w:eastAsia="Times New Roman"/>
        </w:rPr>
        <w:t xml:space="preserve"> </w:t>
      </w:r>
      <w:r>
        <w:rPr>
          <w:rFonts w:eastAsia="Times New Roman"/>
          <w:color w:val="2A2A2A"/>
        </w:rPr>
        <w:t>ELECTIONS FOR 2020 Officers is over (an email listing the new officers will be sent out on 12/13/19)</w:t>
      </w:r>
    </w:p>
    <w:p w14:paraId="2D23B147" w14:textId="77777777" w:rsidR="00A52374" w:rsidRDefault="00A52374">
      <w:pPr>
        <w:pStyle w:val="NormalWeb"/>
        <w:spacing w:before="0" w:beforeAutospacing="0" w:after="0" w:afterAutospacing="0"/>
        <w:rPr>
          <w:color w:val="2A2A2A"/>
          <w:sz w:val="22"/>
          <w:szCs w:val="22"/>
        </w:rPr>
      </w:pPr>
      <w:r>
        <w:rPr>
          <w:color w:val="2A2A2A"/>
          <w:sz w:val="22"/>
          <w:szCs w:val="22"/>
        </w:rPr>
        <w:t xml:space="preserve">          Will recognize Ann Marie Fleck, Barbara Hinshaw, CPP and Kathy Pack, CPP for serving on the nominating    </w:t>
      </w:r>
    </w:p>
    <w:p w14:paraId="4D54C157" w14:textId="77777777" w:rsidR="00A52374" w:rsidRDefault="00A52374">
      <w:pPr>
        <w:pStyle w:val="NormalWeb"/>
        <w:spacing w:before="0" w:beforeAutospacing="0" w:after="0" w:afterAutospacing="0"/>
        <w:rPr>
          <w:color w:val="2A2A2A"/>
          <w:sz w:val="22"/>
          <w:szCs w:val="22"/>
        </w:rPr>
      </w:pPr>
      <w:r>
        <w:rPr>
          <w:color w:val="2A2A2A"/>
          <w:sz w:val="22"/>
          <w:szCs w:val="22"/>
        </w:rPr>
        <w:t xml:space="preserve">         committee at the February meeting</w:t>
      </w:r>
    </w:p>
    <w:p w14:paraId="478A0A8F" w14:textId="77777777" w:rsidR="00A52374" w:rsidRDefault="00A52374">
      <w:pPr>
        <w:pStyle w:val="NormalWeb"/>
        <w:spacing w:before="0" w:beforeAutospacing="0" w:after="0" w:afterAutospacing="0"/>
        <w:rPr>
          <w:color w:val="2A2A2A"/>
          <w:sz w:val="22"/>
          <w:szCs w:val="22"/>
        </w:rPr>
      </w:pPr>
      <w:r>
        <w:rPr>
          <w:color w:val="2A2A2A"/>
          <w:sz w:val="22"/>
          <w:szCs w:val="22"/>
        </w:rPr>
        <w:t> </w:t>
      </w:r>
    </w:p>
    <w:p w14:paraId="15C3F5A1" w14:textId="77777777" w:rsidR="00A52374" w:rsidRDefault="00A52374" w:rsidP="00A52374">
      <w:pPr>
        <w:numPr>
          <w:ilvl w:val="0"/>
          <w:numId w:val="5"/>
        </w:numPr>
        <w:spacing w:after="0" w:line="240" w:lineRule="auto"/>
        <w:ind w:left="540"/>
        <w:textAlignment w:val="center"/>
        <w:rPr>
          <w:rFonts w:ascii="Calibri" w:eastAsia="Times New Roman" w:hAnsi="Calibri"/>
          <w:color w:val="2A2A2A"/>
        </w:rPr>
      </w:pPr>
      <w:r>
        <w:rPr>
          <w:rFonts w:eastAsia="Times New Roman"/>
          <w:color w:val="2A2A2A"/>
        </w:rPr>
        <w:t>BEREAVEMENT – One of our retired longtime GNC Members, Rebekah Woolery, passed away suddenly yesterday morning after a short illness.  Please keep her family in your thoughts.</w:t>
      </w:r>
    </w:p>
    <w:p w14:paraId="19B2E7A0" w14:textId="77777777" w:rsidR="00A52374" w:rsidRDefault="00A52374">
      <w:pPr>
        <w:pStyle w:val="NormalWeb"/>
        <w:spacing w:before="0" w:beforeAutospacing="0" w:after="0" w:afterAutospacing="0"/>
        <w:rPr>
          <w:color w:val="2A2A2A"/>
          <w:sz w:val="22"/>
          <w:szCs w:val="22"/>
        </w:rPr>
      </w:pPr>
      <w:r>
        <w:rPr>
          <w:color w:val="2A2A2A"/>
          <w:sz w:val="22"/>
          <w:szCs w:val="22"/>
        </w:rPr>
        <w:t> </w:t>
      </w:r>
    </w:p>
    <w:p w14:paraId="7F6C9932" w14:textId="77777777" w:rsidR="00A52374" w:rsidRDefault="00A52374" w:rsidP="00A52374">
      <w:pPr>
        <w:numPr>
          <w:ilvl w:val="0"/>
          <w:numId w:val="6"/>
        </w:numPr>
        <w:spacing w:after="0" w:line="240" w:lineRule="auto"/>
        <w:ind w:left="540"/>
        <w:textAlignment w:val="center"/>
        <w:rPr>
          <w:rFonts w:ascii="Calibri" w:eastAsia="Times New Roman" w:hAnsi="Calibri"/>
          <w:color w:val="2A2A2A"/>
        </w:rPr>
      </w:pPr>
      <w:r>
        <w:rPr>
          <w:rFonts w:eastAsia="Times New Roman"/>
          <w:color w:val="2A2A2A"/>
        </w:rPr>
        <w:t>John Kinney, CPP – community service update – shipped initial load to St. Jude and will be making another shipment again after the next meeting so there is more time to contribute.  Bonetta Bond, CPP wants to see if there is a local representative to attend the March meeting and be presented with the monetary donation.  Melinda is taking $5 for 1 ticket and $10 for 3 tickets to raffle for the $100 Mastercard gift card.</w:t>
      </w:r>
    </w:p>
    <w:p w14:paraId="043E1C96" w14:textId="77777777" w:rsidR="00A52374" w:rsidRDefault="00A52374">
      <w:pPr>
        <w:pStyle w:val="NormalWeb"/>
        <w:spacing w:before="0" w:beforeAutospacing="0" w:after="0" w:afterAutospacing="0"/>
        <w:rPr>
          <w:color w:val="2A2A2A"/>
          <w:sz w:val="22"/>
          <w:szCs w:val="22"/>
        </w:rPr>
      </w:pPr>
      <w:r>
        <w:rPr>
          <w:color w:val="2A2A2A"/>
          <w:sz w:val="22"/>
          <w:szCs w:val="22"/>
        </w:rPr>
        <w:t> </w:t>
      </w:r>
    </w:p>
    <w:p w14:paraId="5DDB5F10" w14:textId="77777777" w:rsidR="00A52374" w:rsidRDefault="00A52374">
      <w:pPr>
        <w:pStyle w:val="NormalWeb"/>
        <w:spacing w:before="80" w:beforeAutospacing="0" w:after="0" w:afterAutospacing="0"/>
        <w:rPr>
          <w:color w:val="1A1A1A"/>
          <w:sz w:val="22"/>
          <w:szCs w:val="22"/>
        </w:rPr>
      </w:pPr>
      <w:r>
        <w:rPr>
          <w:b/>
          <w:bCs/>
          <w:color w:val="1A1A1A"/>
          <w:sz w:val="22"/>
          <w:szCs w:val="22"/>
        </w:rPr>
        <w:t xml:space="preserve">12:04 p.m.    Robert Buck, CPP </w:t>
      </w:r>
      <w:r>
        <w:rPr>
          <w:color w:val="1A1A1A"/>
          <w:sz w:val="22"/>
          <w:szCs w:val="22"/>
        </w:rPr>
        <w:t xml:space="preserve">(Director of Membership):         </w:t>
      </w:r>
      <w:r>
        <w:rPr>
          <w:b/>
          <w:bCs/>
          <w:color w:val="1A1A1A"/>
          <w:sz w:val="22"/>
          <w:szCs w:val="22"/>
        </w:rPr>
        <w:t>Membership Update</w:t>
      </w:r>
    </w:p>
    <w:p w14:paraId="43DAC7F9" w14:textId="77777777" w:rsidR="00A52374" w:rsidRDefault="00A52374">
      <w:pPr>
        <w:pStyle w:val="NormalWeb"/>
        <w:spacing w:before="0" w:beforeAutospacing="0" w:after="0" w:afterAutospacing="0"/>
        <w:rPr>
          <w:color w:val="2A2A2A"/>
          <w:sz w:val="22"/>
          <w:szCs w:val="22"/>
        </w:rPr>
      </w:pPr>
      <w:r>
        <w:rPr>
          <w:color w:val="2A2A2A"/>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19"/>
        <w:gridCol w:w="919"/>
        <w:gridCol w:w="464"/>
        <w:gridCol w:w="450"/>
        <w:gridCol w:w="477"/>
        <w:gridCol w:w="343"/>
        <w:gridCol w:w="548"/>
        <w:gridCol w:w="989"/>
        <w:gridCol w:w="637"/>
        <w:gridCol w:w="702"/>
        <w:gridCol w:w="555"/>
        <w:gridCol w:w="1167"/>
      </w:tblGrid>
      <w:tr w:rsidR="00A52374" w14:paraId="268EBDED" w14:textId="77777777">
        <w:trPr>
          <w:divId w:val="2144300874"/>
        </w:trPr>
        <w:tc>
          <w:tcPr>
            <w:tcW w:w="145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B366929" w14:textId="77777777" w:rsidR="00A52374" w:rsidRDefault="00A52374">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115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16D0B3C"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Total Members</w:t>
            </w:r>
          </w:p>
        </w:tc>
        <w:tc>
          <w:tcPr>
            <w:tcW w:w="118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F54BF42"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13A253D"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EB35BF8"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1DC0585"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0CCA3A5"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5AED319"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MBA</w:t>
            </w:r>
          </w:p>
        </w:tc>
        <w:tc>
          <w:tcPr>
            <w:tcW w:w="122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EE53DF9"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B8755C5"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1F23804"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45BB5F0"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ADP-CPS</w:t>
            </w:r>
          </w:p>
        </w:tc>
        <w:tc>
          <w:tcPr>
            <w:tcW w:w="1472"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D5F92C8"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Companies Represented</w:t>
            </w:r>
          </w:p>
        </w:tc>
      </w:tr>
      <w:tr w:rsidR="00A52374" w14:paraId="12A6D256" w14:textId="77777777">
        <w:trPr>
          <w:divId w:val="2144300874"/>
        </w:trPr>
        <w:tc>
          <w:tcPr>
            <w:tcW w:w="14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8FA93" w14:textId="77777777" w:rsidR="00A52374" w:rsidRDefault="00A52374">
            <w:pPr>
              <w:pStyle w:val="NormalWeb"/>
              <w:spacing w:before="0" w:beforeAutospacing="0" w:after="0" w:afterAutospacing="0"/>
              <w:rPr>
                <w:rFonts w:ascii="Calibri" w:hAnsi="Calibri"/>
                <w:sz w:val="22"/>
                <w:szCs w:val="22"/>
              </w:rPr>
            </w:pPr>
            <w:r>
              <w:rPr>
                <w:rFonts w:ascii="Calibri" w:hAnsi="Calibri"/>
                <w:b/>
                <w:bCs/>
                <w:sz w:val="22"/>
                <w:szCs w:val="22"/>
                <w:u w:val="single"/>
              </w:rPr>
              <w:t>2018/2019</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51AC33"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103</w:t>
            </w:r>
          </w:p>
        </w:tc>
        <w:tc>
          <w:tcPr>
            <w:tcW w:w="11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47EF5B"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70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B62CD5"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56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E2B8C1"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D681A2"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37DC33"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75AC7"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284B8"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1A6D93"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EA5501"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CBCE79"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0</w:t>
            </w:r>
          </w:p>
        </w:tc>
        <w:tc>
          <w:tcPr>
            <w:tcW w:w="13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BCD0E6" w14:textId="77777777" w:rsidR="00A52374" w:rsidRDefault="00A52374">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70</w:t>
            </w:r>
          </w:p>
        </w:tc>
      </w:tr>
    </w:tbl>
    <w:p w14:paraId="24DFEB5C" w14:textId="77777777" w:rsidR="00A52374" w:rsidRDefault="00A52374">
      <w:pPr>
        <w:pStyle w:val="NormalWeb"/>
        <w:spacing w:before="80" w:beforeAutospacing="0" w:after="0" w:afterAutospacing="0"/>
        <w:rPr>
          <w:color w:val="1A1A1A"/>
          <w:sz w:val="22"/>
          <w:szCs w:val="22"/>
        </w:rPr>
      </w:pPr>
      <w:r>
        <w:rPr>
          <w:b/>
          <w:bCs/>
          <w:color w:val="1A1A1A"/>
          <w:sz w:val="22"/>
          <w:szCs w:val="22"/>
        </w:rPr>
        <w:t xml:space="preserve">12:05 p.m.    Valerie Phillips, CPP </w:t>
      </w:r>
      <w:r>
        <w:rPr>
          <w:color w:val="1A1A1A"/>
          <w:sz w:val="22"/>
          <w:szCs w:val="22"/>
        </w:rPr>
        <w:t xml:space="preserve">(Secretary):                </w:t>
      </w:r>
      <w:r>
        <w:rPr>
          <w:b/>
          <w:bCs/>
          <w:color w:val="1A1A1A"/>
          <w:sz w:val="22"/>
          <w:szCs w:val="22"/>
        </w:rPr>
        <w:t>November Minutes Approval</w:t>
      </w:r>
    </w:p>
    <w:p w14:paraId="3D54F227" w14:textId="77777777" w:rsidR="00A52374" w:rsidRDefault="00A52374" w:rsidP="00A52374">
      <w:pPr>
        <w:numPr>
          <w:ilvl w:val="0"/>
          <w:numId w:val="7"/>
        </w:numPr>
        <w:spacing w:after="0" w:line="240" w:lineRule="auto"/>
        <w:ind w:left="540"/>
        <w:textAlignment w:val="center"/>
        <w:rPr>
          <w:rFonts w:ascii="Calibri" w:eastAsia="Times New Roman" w:hAnsi="Calibri"/>
        </w:rPr>
      </w:pPr>
      <w:r>
        <w:rPr>
          <w:rFonts w:eastAsia="Times New Roman"/>
        </w:rPr>
        <w:t>1</w:t>
      </w:r>
      <w:r>
        <w:rPr>
          <w:rFonts w:eastAsia="Times New Roman"/>
          <w:vertAlign w:val="superscript"/>
        </w:rPr>
        <w:t>st</w:t>
      </w:r>
      <w:r>
        <w:rPr>
          <w:rFonts w:eastAsia="Times New Roman"/>
        </w:rPr>
        <w:t xml:space="preserve"> – Debbie Rule, CPP; 2</w:t>
      </w:r>
      <w:r>
        <w:rPr>
          <w:rFonts w:eastAsia="Times New Roman"/>
          <w:vertAlign w:val="superscript"/>
        </w:rPr>
        <w:t>nd</w:t>
      </w:r>
      <w:r>
        <w:rPr>
          <w:rFonts w:eastAsia="Times New Roman"/>
        </w:rPr>
        <w:t xml:space="preserve"> – Janet McReynolds, CPP</w:t>
      </w:r>
    </w:p>
    <w:p w14:paraId="7EDA91D0" w14:textId="77777777" w:rsidR="00A52374" w:rsidRDefault="00A52374">
      <w:pPr>
        <w:pStyle w:val="NormalWeb"/>
        <w:spacing w:before="0" w:beforeAutospacing="0" w:after="0" w:afterAutospacing="0"/>
        <w:rPr>
          <w:rFonts w:ascii="Calibri" w:hAnsi="Calibri"/>
          <w:sz w:val="22"/>
          <w:szCs w:val="22"/>
        </w:rPr>
      </w:pPr>
      <w:r>
        <w:rPr>
          <w:rFonts w:ascii="Calibri" w:hAnsi="Calibri"/>
          <w:sz w:val="22"/>
          <w:szCs w:val="22"/>
        </w:rPr>
        <w:t> </w:t>
      </w:r>
    </w:p>
    <w:p w14:paraId="2218DBFD" w14:textId="77777777" w:rsidR="00A52374" w:rsidRDefault="00A52374">
      <w:pPr>
        <w:pStyle w:val="NormalWeb"/>
        <w:spacing w:before="0" w:beforeAutospacing="0" w:after="0" w:afterAutospacing="0"/>
        <w:rPr>
          <w:sz w:val="22"/>
          <w:szCs w:val="22"/>
        </w:rPr>
      </w:pPr>
      <w:r>
        <w:rPr>
          <w:b/>
          <w:bCs/>
          <w:color w:val="1A1A1A"/>
          <w:sz w:val="22"/>
          <w:szCs w:val="22"/>
        </w:rPr>
        <w:t xml:space="preserve">12:06 p.m.    Melinda Stewart, CPP </w:t>
      </w:r>
      <w:r>
        <w:rPr>
          <w:color w:val="2A2A2A"/>
          <w:sz w:val="22"/>
          <w:szCs w:val="22"/>
        </w:rPr>
        <w:t xml:space="preserve">(Treasurer):                </w:t>
      </w:r>
      <w:r>
        <w:rPr>
          <w:b/>
          <w:bCs/>
          <w:color w:val="2A2A2A"/>
          <w:sz w:val="22"/>
          <w:szCs w:val="22"/>
        </w:rPr>
        <w:t>Financial Report</w:t>
      </w:r>
    </w:p>
    <w:p w14:paraId="2EBC4377" w14:textId="77777777" w:rsidR="00A52374" w:rsidRDefault="00A52374" w:rsidP="00A52374">
      <w:pPr>
        <w:numPr>
          <w:ilvl w:val="0"/>
          <w:numId w:val="8"/>
        </w:numPr>
        <w:spacing w:after="0" w:line="240" w:lineRule="auto"/>
        <w:ind w:left="540"/>
        <w:textAlignment w:val="center"/>
        <w:rPr>
          <w:rFonts w:ascii="Calibri" w:eastAsia="Times New Roman" w:hAnsi="Calibri"/>
        </w:rPr>
      </w:pPr>
      <w:r>
        <w:rPr>
          <w:rFonts w:ascii="Calibri" w:eastAsia="Times New Roman" w:hAnsi="Calibri"/>
        </w:rPr>
        <w:t>Bank balance $13,017.42 of which $1,321.72 is charity YTD</w:t>
      </w:r>
    </w:p>
    <w:p w14:paraId="0774FBCF" w14:textId="77777777" w:rsidR="00A52374" w:rsidRDefault="00A52374">
      <w:pPr>
        <w:pStyle w:val="NormalWeb"/>
        <w:spacing w:before="0" w:beforeAutospacing="0" w:after="0" w:afterAutospacing="0"/>
        <w:rPr>
          <w:rFonts w:ascii="Calibri" w:hAnsi="Calibri"/>
          <w:sz w:val="22"/>
          <w:szCs w:val="22"/>
        </w:rPr>
      </w:pPr>
      <w:r>
        <w:rPr>
          <w:rFonts w:ascii="Calibri" w:hAnsi="Calibri"/>
          <w:sz w:val="22"/>
          <w:szCs w:val="22"/>
        </w:rPr>
        <w:t> </w:t>
      </w:r>
    </w:p>
    <w:p w14:paraId="2DECE3EE" w14:textId="77777777" w:rsidR="00A52374" w:rsidRDefault="00A52374">
      <w:pPr>
        <w:pStyle w:val="NormalWeb"/>
        <w:spacing w:before="0" w:beforeAutospacing="0" w:after="0" w:afterAutospacing="0"/>
        <w:rPr>
          <w:color w:val="2A2A2A"/>
          <w:sz w:val="22"/>
          <w:szCs w:val="22"/>
        </w:rPr>
      </w:pPr>
      <w:r>
        <w:rPr>
          <w:b/>
          <w:bCs/>
          <w:color w:val="2A2A2A"/>
          <w:sz w:val="22"/>
          <w:szCs w:val="22"/>
        </w:rPr>
        <w:t xml:space="preserve">12:08 p.m.    Debbie Rule, CPP </w:t>
      </w:r>
      <w:r>
        <w:rPr>
          <w:color w:val="2A2A2A"/>
          <w:sz w:val="22"/>
          <w:szCs w:val="22"/>
        </w:rPr>
        <w:t xml:space="preserve">(APA </w:t>
      </w:r>
      <w:proofErr w:type="gramStart"/>
      <w:r>
        <w:rPr>
          <w:color w:val="2A2A2A"/>
          <w:sz w:val="22"/>
          <w:szCs w:val="22"/>
        </w:rPr>
        <w:t xml:space="preserve">Liaison)   </w:t>
      </w:r>
      <w:proofErr w:type="gramEnd"/>
      <w:r>
        <w:rPr>
          <w:color w:val="2A2A2A"/>
          <w:sz w:val="22"/>
          <w:szCs w:val="22"/>
        </w:rPr>
        <w:t xml:space="preserve">             </w:t>
      </w:r>
      <w:r>
        <w:rPr>
          <w:b/>
          <w:bCs/>
          <w:color w:val="2A2A2A"/>
          <w:sz w:val="22"/>
          <w:szCs w:val="22"/>
        </w:rPr>
        <w:t>APA Updates</w:t>
      </w:r>
    </w:p>
    <w:p w14:paraId="73F0EFFC" w14:textId="77777777" w:rsidR="00A52374" w:rsidRDefault="00A52374" w:rsidP="00A52374">
      <w:pPr>
        <w:numPr>
          <w:ilvl w:val="0"/>
          <w:numId w:val="9"/>
        </w:numPr>
        <w:spacing w:after="0" w:line="240" w:lineRule="auto"/>
        <w:ind w:left="540"/>
        <w:textAlignment w:val="center"/>
        <w:rPr>
          <w:rFonts w:ascii="Calibri" w:eastAsia="Times New Roman" w:hAnsi="Calibri"/>
          <w:color w:val="2A2A2A"/>
        </w:rPr>
      </w:pPr>
      <w:r>
        <w:rPr>
          <w:rFonts w:eastAsia="Times New Roman"/>
          <w:color w:val="2A2A2A"/>
        </w:rPr>
        <w:t>National APA has webinars on their website for year end and 2020 W4 Forms – Bonetta Bond, CPP said there is webinar on 2020 W4 Form December 12</w:t>
      </w:r>
      <w:r>
        <w:rPr>
          <w:rFonts w:eastAsia="Times New Roman"/>
          <w:color w:val="2A2A2A"/>
          <w:vertAlign w:val="superscript"/>
        </w:rPr>
        <w:t>th</w:t>
      </w:r>
      <w:r>
        <w:rPr>
          <w:rFonts w:eastAsia="Times New Roman"/>
          <w:color w:val="2A2A2A"/>
        </w:rPr>
        <w:t xml:space="preserve"> and December 17</w:t>
      </w:r>
      <w:r>
        <w:rPr>
          <w:rFonts w:eastAsia="Times New Roman"/>
          <w:color w:val="2A2A2A"/>
          <w:vertAlign w:val="superscript"/>
        </w:rPr>
        <w:t>th</w:t>
      </w:r>
      <w:r>
        <w:rPr>
          <w:rFonts w:eastAsia="Times New Roman"/>
          <w:color w:val="2A2A2A"/>
        </w:rPr>
        <w:t xml:space="preserve"> at 12:00 pm central time.</w:t>
      </w:r>
    </w:p>
    <w:p w14:paraId="7D337E2B" w14:textId="77777777" w:rsidR="00A52374" w:rsidRDefault="00A52374" w:rsidP="00A52374">
      <w:pPr>
        <w:numPr>
          <w:ilvl w:val="0"/>
          <w:numId w:val="9"/>
        </w:numPr>
        <w:spacing w:after="0" w:line="240" w:lineRule="auto"/>
        <w:ind w:left="540"/>
        <w:textAlignment w:val="center"/>
        <w:rPr>
          <w:rFonts w:ascii="Calibri" w:eastAsia="Times New Roman" w:hAnsi="Calibri"/>
          <w:color w:val="2A2A2A"/>
        </w:rPr>
      </w:pPr>
      <w:r>
        <w:rPr>
          <w:rFonts w:eastAsia="Times New Roman"/>
          <w:color w:val="2A2A2A"/>
        </w:rPr>
        <w:t>38</w:t>
      </w:r>
      <w:r>
        <w:rPr>
          <w:rFonts w:eastAsia="Times New Roman"/>
          <w:color w:val="2A2A2A"/>
          <w:vertAlign w:val="superscript"/>
        </w:rPr>
        <w:t>th</w:t>
      </w:r>
      <w:r>
        <w:rPr>
          <w:rFonts w:eastAsia="Times New Roman"/>
          <w:color w:val="2A2A2A"/>
        </w:rPr>
        <w:t xml:space="preserve"> National APA Congress in Orlando, FL May 5</w:t>
      </w:r>
      <w:r>
        <w:rPr>
          <w:rFonts w:eastAsia="Times New Roman"/>
          <w:color w:val="2A2A2A"/>
          <w:vertAlign w:val="superscript"/>
        </w:rPr>
        <w:t>th</w:t>
      </w:r>
      <w:r>
        <w:rPr>
          <w:rFonts w:eastAsia="Times New Roman"/>
          <w:color w:val="2A2A2A"/>
        </w:rPr>
        <w:t>-8</w:t>
      </w:r>
      <w:r>
        <w:rPr>
          <w:rFonts w:eastAsia="Times New Roman"/>
          <w:color w:val="2A2A2A"/>
          <w:vertAlign w:val="superscript"/>
        </w:rPr>
        <w:t>th</w:t>
      </w:r>
      <w:r>
        <w:rPr>
          <w:rFonts w:eastAsia="Times New Roman"/>
          <w:color w:val="2A2A2A"/>
        </w:rPr>
        <w:t xml:space="preserve">, 2020.  </w:t>
      </w:r>
    </w:p>
    <w:p w14:paraId="3B7C3FEB" w14:textId="77777777" w:rsidR="00A52374" w:rsidRDefault="00A52374">
      <w:pPr>
        <w:pStyle w:val="NormalWeb"/>
        <w:spacing w:before="0" w:beforeAutospacing="0" w:after="0" w:afterAutospacing="0"/>
        <w:rPr>
          <w:rFonts w:ascii="Calibri" w:hAnsi="Calibri"/>
          <w:sz w:val="22"/>
          <w:szCs w:val="22"/>
        </w:rPr>
      </w:pPr>
      <w:r>
        <w:rPr>
          <w:rFonts w:ascii="Calibri" w:hAnsi="Calibri"/>
          <w:sz w:val="22"/>
          <w:szCs w:val="22"/>
        </w:rPr>
        <w:t> </w:t>
      </w:r>
    </w:p>
    <w:p w14:paraId="28ACDD6F" w14:textId="77777777" w:rsidR="00A52374" w:rsidRDefault="00A52374">
      <w:pPr>
        <w:pStyle w:val="NormalWeb"/>
        <w:spacing w:before="0" w:beforeAutospacing="0" w:after="0" w:afterAutospacing="0"/>
        <w:rPr>
          <w:color w:val="1A1A1A"/>
          <w:sz w:val="22"/>
          <w:szCs w:val="22"/>
        </w:rPr>
      </w:pPr>
      <w:r>
        <w:rPr>
          <w:b/>
          <w:bCs/>
          <w:color w:val="1A1A1A"/>
          <w:sz w:val="22"/>
          <w:szCs w:val="22"/>
        </w:rPr>
        <w:t>12:12 p.m.       Introduction of Speaker:                    Ekaterina Manning, CPP</w:t>
      </w:r>
    </w:p>
    <w:p w14:paraId="0AB7B49C" w14:textId="77777777" w:rsidR="00A52374" w:rsidRDefault="00A52374">
      <w:pPr>
        <w:pStyle w:val="NormalWeb"/>
        <w:spacing w:before="0" w:beforeAutospacing="0" w:after="0" w:afterAutospacing="0"/>
        <w:rPr>
          <w:sz w:val="22"/>
          <w:szCs w:val="22"/>
        </w:rPr>
      </w:pPr>
      <w:r>
        <w:rPr>
          <w:sz w:val="22"/>
          <w:szCs w:val="22"/>
        </w:rPr>
        <w:t> </w:t>
      </w:r>
    </w:p>
    <w:p w14:paraId="44986A83" w14:textId="77777777" w:rsidR="00A52374" w:rsidRDefault="00A52374">
      <w:pPr>
        <w:pStyle w:val="NormalWeb"/>
        <w:spacing w:before="0" w:beforeAutospacing="0" w:after="0" w:afterAutospacing="0"/>
        <w:rPr>
          <w:color w:val="1A1A1A"/>
          <w:sz w:val="22"/>
          <w:szCs w:val="22"/>
        </w:rPr>
      </w:pPr>
      <w:r>
        <w:rPr>
          <w:color w:val="1A1A1A"/>
          <w:sz w:val="22"/>
          <w:szCs w:val="22"/>
        </w:rPr>
        <w:t> </w:t>
      </w:r>
    </w:p>
    <w:p w14:paraId="263AF304" w14:textId="77777777" w:rsidR="00A52374" w:rsidRDefault="00A52374">
      <w:pPr>
        <w:pStyle w:val="NormalWeb"/>
        <w:spacing w:before="0" w:beforeAutospacing="0" w:after="0" w:afterAutospacing="0"/>
        <w:ind w:left="540"/>
        <w:rPr>
          <w:color w:val="1A1A1A"/>
          <w:sz w:val="22"/>
          <w:szCs w:val="22"/>
        </w:rPr>
      </w:pPr>
      <w:r>
        <w:rPr>
          <w:b/>
          <w:bCs/>
          <w:color w:val="1A1A1A"/>
          <w:sz w:val="22"/>
          <w:szCs w:val="22"/>
        </w:rPr>
        <w:t>Topic</w:t>
      </w:r>
      <w:proofErr w:type="gramStart"/>
      <w:r>
        <w:rPr>
          <w:b/>
          <w:bCs/>
          <w:color w:val="1A1A1A"/>
          <w:sz w:val="22"/>
          <w:szCs w:val="22"/>
        </w:rPr>
        <w:t>:  “</w:t>
      </w:r>
      <w:proofErr w:type="gramEnd"/>
      <w:r>
        <w:rPr>
          <w:b/>
          <w:bCs/>
          <w:color w:val="1A1A1A"/>
          <w:sz w:val="22"/>
          <w:szCs w:val="22"/>
        </w:rPr>
        <w:t>The Payroll Experience:  Employee Perspectives on Payroll and Compensation”</w:t>
      </w:r>
    </w:p>
    <w:p w14:paraId="3E89A89C" w14:textId="77777777" w:rsidR="00A52374" w:rsidRDefault="00A52374">
      <w:pPr>
        <w:pStyle w:val="NormalWeb"/>
        <w:spacing w:before="0" w:beforeAutospacing="0" w:after="0" w:afterAutospacing="0"/>
        <w:ind w:left="2160"/>
        <w:rPr>
          <w:color w:val="2A2A2A"/>
          <w:sz w:val="22"/>
          <w:szCs w:val="22"/>
        </w:rPr>
      </w:pPr>
      <w:r>
        <w:rPr>
          <w:color w:val="2A2A2A"/>
          <w:sz w:val="22"/>
          <w:szCs w:val="22"/>
        </w:rPr>
        <w:t>Caroline Gillespie (On-Site) and Michelle Bogart (via Website)</w:t>
      </w:r>
    </w:p>
    <w:p w14:paraId="42163F70" w14:textId="77777777" w:rsidR="00A52374" w:rsidRDefault="00A52374">
      <w:pPr>
        <w:pStyle w:val="NormalWeb"/>
        <w:spacing w:before="0" w:beforeAutospacing="0" w:after="0" w:afterAutospacing="0"/>
        <w:ind w:left="4320"/>
        <w:rPr>
          <w:color w:val="2A2A2A"/>
          <w:sz w:val="22"/>
          <w:szCs w:val="22"/>
        </w:rPr>
      </w:pPr>
      <w:r>
        <w:rPr>
          <w:color w:val="2A2A2A"/>
          <w:sz w:val="22"/>
          <w:szCs w:val="22"/>
        </w:rPr>
        <w:t>Ceridian</w:t>
      </w:r>
    </w:p>
    <w:p w14:paraId="6A8C9290" w14:textId="77777777" w:rsidR="00A52374" w:rsidRDefault="00A52374">
      <w:pPr>
        <w:pStyle w:val="NormalWeb"/>
        <w:spacing w:before="80" w:beforeAutospacing="0" w:after="0" w:afterAutospacing="0"/>
        <w:rPr>
          <w:color w:val="1A1A1A"/>
          <w:sz w:val="22"/>
          <w:szCs w:val="22"/>
        </w:rPr>
      </w:pPr>
      <w:r>
        <w:rPr>
          <w:b/>
          <w:bCs/>
          <w:color w:val="1A1A1A"/>
          <w:sz w:val="22"/>
          <w:szCs w:val="22"/>
        </w:rPr>
        <w:t>1:20 p.m.    Bonetta Bond, FPC (</w:t>
      </w:r>
      <w:proofErr w:type="gramStart"/>
      <w:r>
        <w:rPr>
          <w:b/>
          <w:bCs/>
          <w:color w:val="1A1A1A"/>
          <w:sz w:val="22"/>
          <w:szCs w:val="22"/>
        </w:rPr>
        <w:t xml:space="preserve">President)   </w:t>
      </w:r>
      <w:proofErr w:type="gramEnd"/>
      <w:r>
        <w:rPr>
          <w:b/>
          <w:bCs/>
          <w:color w:val="1A1A1A"/>
          <w:sz w:val="22"/>
          <w:szCs w:val="22"/>
        </w:rPr>
        <w:t xml:space="preserve">                                 St. Jude Drawing &amp; Adjournment</w:t>
      </w:r>
    </w:p>
    <w:p w14:paraId="2DDF8737" w14:textId="77777777" w:rsidR="00A52374" w:rsidRDefault="00A52374">
      <w:pPr>
        <w:pStyle w:val="NormalWeb"/>
        <w:spacing w:before="0" w:beforeAutospacing="0" w:after="0" w:afterAutospacing="0"/>
        <w:ind w:left="540"/>
        <w:rPr>
          <w:rFonts w:ascii="Calibri" w:hAnsi="Calibri"/>
          <w:sz w:val="22"/>
          <w:szCs w:val="22"/>
        </w:rPr>
      </w:pPr>
      <w:r>
        <w:rPr>
          <w:rFonts w:ascii="Calibri" w:hAnsi="Calibri"/>
          <w:sz w:val="22"/>
          <w:szCs w:val="22"/>
        </w:rPr>
        <w:t> </w:t>
      </w:r>
    </w:p>
    <w:p w14:paraId="735307D8" w14:textId="77777777" w:rsidR="00A52374" w:rsidRDefault="00A52374">
      <w:pPr>
        <w:pStyle w:val="NormalWeb"/>
        <w:spacing w:before="0" w:beforeAutospacing="0" w:after="0" w:afterAutospacing="0"/>
        <w:ind w:left="540"/>
        <w:rPr>
          <w:rFonts w:ascii="Calibri" w:hAnsi="Calibri"/>
          <w:sz w:val="22"/>
          <w:szCs w:val="22"/>
        </w:rPr>
      </w:pPr>
      <w:r>
        <w:rPr>
          <w:rFonts w:ascii="Calibri" w:hAnsi="Calibri"/>
          <w:sz w:val="22"/>
          <w:szCs w:val="22"/>
        </w:rPr>
        <w:lastRenderedPageBreak/>
        <w:t>Beverly Hamilton, CPP won Mastercard gift card and Susan Young, CPP won door prize</w:t>
      </w:r>
    </w:p>
    <w:p w14:paraId="5360D284" w14:textId="77777777" w:rsidR="00A52374" w:rsidRDefault="00A52374">
      <w:pPr>
        <w:pStyle w:val="NormalWeb"/>
        <w:spacing w:before="0" w:beforeAutospacing="0" w:after="0" w:afterAutospacing="0"/>
        <w:rPr>
          <w:rFonts w:ascii="Calibri" w:hAnsi="Calibri"/>
          <w:sz w:val="22"/>
          <w:szCs w:val="22"/>
        </w:rPr>
      </w:pPr>
      <w:r>
        <w:rPr>
          <w:rFonts w:ascii="Calibri" w:hAnsi="Calibri"/>
          <w:sz w:val="22"/>
          <w:szCs w:val="22"/>
        </w:rPr>
        <w:t> </w:t>
      </w:r>
    </w:p>
    <w:p w14:paraId="44790545" w14:textId="77777777" w:rsidR="00A52374" w:rsidRDefault="00A52374">
      <w:pPr>
        <w:pStyle w:val="NormalWeb"/>
        <w:spacing w:before="0" w:beforeAutospacing="0" w:after="0" w:afterAutospacing="0"/>
        <w:ind w:left="1620"/>
        <w:rPr>
          <w:rFonts w:ascii="Calibri" w:hAnsi="Calibri"/>
          <w:sz w:val="22"/>
          <w:szCs w:val="22"/>
        </w:rPr>
      </w:pPr>
      <w:r>
        <w:rPr>
          <w:rFonts w:ascii="Calibri" w:hAnsi="Calibri"/>
          <w:b/>
          <w:bCs/>
          <w:sz w:val="22"/>
          <w:szCs w:val="22"/>
        </w:rPr>
        <w:t>Next Meeting: February 20, 2020</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982"/>
      </w:tblGrid>
      <w:tr w:rsidR="00A52374" w14:paraId="626BF394" w14:textId="77777777">
        <w:trPr>
          <w:divId w:val="1558198900"/>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BF072" w14:textId="77777777" w:rsidR="00A52374" w:rsidRDefault="00A52374">
            <w:pPr>
              <w:pStyle w:val="NormalWeb"/>
              <w:spacing w:before="0" w:beforeAutospacing="0" w:after="0" w:afterAutospacing="0"/>
              <w:rPr>
                <w:rFonts w:ascii="Calibri" w:hAnsi="Calibri"/>
                <w:sz w:val="22"/>
                <w:szCs w:val="22"/>
              </w:rPr>
            </w:pPr>
            <w:r>
              <w:rPr>
                <w:rFonts w:ascii="Calibri" w:hAnsi="Calibri"/>
                <w:b/>
                <w:bCs/>
                <w:sz w:val="22"/>
                <w:szCs w:val="22"/>
              </w:rPr>
              <w:t xml:space="preserve">          </w:t>
            </w:r>
          </w:p>
        </w:tc>
        <w:tc>
          <w:tcPr>
            <w:tcW w:w="3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D43116" w14:textId="77777777" w:rsidR="00A52374" w:rsidRDefault="00A52374">
            <w:pPr>
              <w:pStyle w:val="NormalWeb"/>
              <w:spacing w:before="0" w:beforeAutospacing="0" w:after="0" w:afterAutospacing="0"/>
              <w:rPr>
                <w:rFonts w:ascii="Calibri" w:hAnsi="Calibri"/>
                <w:sz w:val="22"/>
                <w:szCs w:val="22"/>
              </w:rPr>
            </w:pPr>
            <w:r>
              <w:rPr>
                <w:rFonts w:ascii="Calibri" w:hAnsi="Calibri"/>
                <w:b/>
                <w:bCs/>
                <w:sz w:val="22"/>
                <w:szCs w:val="22"/>
              </w:rPr>
              <w:t xml:space="preserve">               Millennium Maxwell House Hotel</w:t>
            </w:r>
          </w:p>
        </w:tc>
      </w:tr>
    </w:tbl>
    <w:p w14:paraId="626C65C1" w14:textId="77777777" w:rsidR="00A52374" w:rsidRDefault="00A52374">
      <w:pPr>
        <w:pStyle w:val="NormalWeb"/>
        <w:spacing w:before="0" w:beforeAutospacing="0" w:after="0" w:afterAutospacing="0"/>
        <w:rPr>
          <w:rFonts w:ascii="Calibri" w:hAnsi="Calibri"/>
          <w:sz w:val="22"/>
          <w:szCs w:val="22"/>
        </w:rPr>
      </w:pPr>
      <w:r>
        <w:rPr>
          <w:rFonts w:ascii="Calibri" w:hAnsi="Calibri"/>
          <w:b/>
          <w:bCs/>
          <w:sz w:val="22"/>
          <w:szCs w:val="22"/>
        </w:rPr>
        <w:t xml:space="preserve">         2025 Rosa L. Parks Blvd - Nashville, TN  37228 - (615) 259-4343</w:t>
      </w:r>
    </w:p>
    <w:p w14:paraId="73889A04" w14:textId="77777777" w:rsidR="0087289D" w:rsidRDefault="0087289D">
      <w:bookmarkStart w:id="0" w:name="_GoBack"/>
      <w:bookmarkEnd w:id="0"/>
    </w:p>
    <w:sectPr w:rsidR="0087289D" w:rsidSect="00355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D59"/>
    <w:multiLevelType w:val="multilevel"/>
    <w:tmpl w:val="88EE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A48F9"/>
    <w:multiLevelType w:val="multilevel"/>
    <w:tmpl w:val="89BC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73E4A"/>
    <w:multiLevelType w:val="multilevel"/>
    <w:tmpl w:val="DA7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E43A5E"/>
    <w:multiLevelType w:val="multilevel"/>
    <w:tmpl w:val="E18E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34CE0"/>
    <w:multiLevelType w:val="multilevel"/>
    <w:tmpl w:val="DB64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E3CC8"/>
    <w:multiLevelType w:val="multilevel"/>
    <w:tmpl w:val="1F6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2A325D"/>
    <w:multiLevelType w:val="multilevel"/>
    <w:tmpl w:val="A0DC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F92713"/>
    <w:multiLevelType w:val="multilevel"/>
    <w:tmpl w:val="9CA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D46327"/>
    <w:multiLevelType w:val="multilevel"/>
    <w:tmpl w:val="188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8"/>
  </w:num>
  <w:num w:numId="5">
    <w:abstractNumId w:val="0"/>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74"/>
    <w:rsid w:val="0087289D"/>
    <w:rsid w:val="00A5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E13F"/>
  <w15:chartTrackingRefBased/>
  <w15:docId w15:val="{EDCFB363-EB6A-4EEF-BC63-290991D9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37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A52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98900">
      <w:marLeft w:val="0"/>
      <w:marRight w:val="0"/>
      <w:marTop w:val="0"/>
      <w:marBottom w:val="0"/>
      <w:divBdr>
        <w:top w:val="none" w:sz="0" w:space="0" w:color="auto"/>
        <w:left w:val="none" w:sz="0" w:space="0" w:color="auto"/>
        <w:bottom w:val="none" w:sz="0" w:space="0" w:color="auto"/>
        <w:right w:val="none" w:sz="0" w:space="0" w:color="auto"/>
      </w:divBdr>
    </w:div>
    <w:div w:id="2144300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mentlawworldview.us6.list-manage.com/track/click?u=1684e2d964bfa9b5d101ab1dc&amp;id=6cdfae2918&amp;e=168ba09b7c" TargetMode="External"/><Relationship Id="rId3" Type="http://schemas.openxmlformats.org/officeDocument/2006/relationships/settings" Target="settings.xml"/><Relationship Id="rId7" Type="http://schemas.openxmlformats.org/officeDocument/2006/relationships/hyperlink" Target="https://employmentlawworldview.us6.list-manage.com/track/click?u=1684e2d964bfa9b5d101ab1dc&amp;id=e9c38c5da2&amp;e=168ba09b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rindley@cfstaffing.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lnks.gd/l/eyJhbGciOiJIUzI1NiJ9.eyJidWxsZXRpbl9saW5rX2lkIjoxMzAsInVyaSI6ImJwMjpjbGljayIsImJ1bGxldGluX2lkIjoiMjAxOTEyMDQuMTM4NTE0ODEiLCJ1cmwiOiJodHRwczovL3d3dy5pcnMuZ292L2dvdmVybm1lbnQtZW50aXRpZXMvZmVkZXJhbC1zdGF0ZS1sb2NhbC1nb3Zlcm5tZW50cy9pbmNyZWFzZS1pbi1pbmZvcm1hdGlvbi1yZXR1cm4tcGVuYWx0aWVzIn0.eiL8H-R6MggUW_6IsgSXo32aRLLk2g1Wmv3qwTWr404/br/72279640459-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jksInVyaSI6ImJwMjpjbGljayIsImJ1bGxldGluX2lkIjoiMjAxOTEyMDQuMTM4NTE0ODEiLCJ1cmwiOiJodHRwczovL3d3dy5pcnMuZ292L2Zvcm1zLXB1YnMvYWJvdXQtZm9ybS13LTIifQ.UHXqDEMgXS3tZxxbPzJy9j1lXSTT7FgxoZTE4X7ZeN4/br/7227964045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2019-12-16T16:48:00Z</dcterms:created>
  <dcterms:modified xsi:type="dcterms:W3CDTF">2019-12-16T16:50:00Z</dcterms:modified>
</cp:coreProperties>
</file>