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jc w:val="center"/>
        <w:tblCellMar>
          <w:left w:w="0" w:type="dxa"/>
          <w:right w:w="0" w:type="dxa"/>
        </w:tblCellMar>
        <w:tblLook w:val="04A0" w:firstRow="1" w:lastRow="0" w:firstColumn="1" w:lastColumn="0" w:noHBand="0" w:noVBand="1"/>
      </w:tblPr>
      <w:tblGrid>
        <w:gridCol w:w="9540"/>
      </w:tblGrid>
      <w:tr w:rsidR="0087212D" w:rsidRPr="0087212D" w14:paraId="64ADEE17" w14:textId="77777777" w:rsidTr="00C036E7">
        <w:trPr>
          <w:jc w:val="center"/>
        </w:trPr>
        <w:tc>
          <w:tcPr>
            <w:tcW w:w="9540" w:type="dxa"/>
          </w:tcPr>
          <w:p w14:paraId="5145DDCA" w14:textId="282252D1" w:rsidR="005B2B61" w:rsidRPr="004E76D2" w:rsidRDefault="004E76D2" w:rsidP="004E76D2">
            <w:pPr>
              <w:spacing w:before="100" w:beforeAutospacing="1" w:after="100" w:afterAutospacing="1" w:line="240" w:lineRule="auto"/>
              <w:jc w:val="center"/>
              <w:rPr>
                <w:rFonts w:ascii="Arial" w:eastAsia="Times New Roman" w:hAnsi="Arial" w:cs="Arial"/>
                <w:sz w:val="32"/>
                <w:szCs w:val="32"/>
              </w:rPr>
            </w:pPr>
            <w:r w:rsidRPr="004E76D2">
              <w:rPr>
                <w:rFonts w:ascii="Arial" w:eastAsia="Times New Roman" w:hAnsi="Arial" w:cs="Arial"/>
                <w:sz w:val="32"/>
                <w:szCs w:val="32"/>
              </w:rPr>
              <w:t>COVID-19</w:t>
            </w:r>
          </w:p>
          <w:p w14:paraId="2E946CF2" w14:textId="0F2443E1" w:rsidR="005B2B61" w:rsidRDefault="005B2B61" w:rsidP="005B2B61">
            <w:pPr>
              <w:spacing w:before="100" w:beforeAutospacing="1" w:after="100" w:afterAutospacing="1" w:line="240" w:lineRule="auto"/>
              <w:rPr>
                <w:rFonts w:ascii="Arial" w:eastAsia="Times New Roman" w:hAnsi="Arial" w:cs="Arial"/>
                <w:sz w:val="20"/>
                <w:szCs w:val="20"/>
              </w:rPr>
            </w:pPr>
          </w:p>
          <w:p w14:paraId="4FC8AF1E" w14:textId="77777777" w:rsidR="004E76D2" w:rsidRPr="004E76D2" w:rsidRDefault="004E76D2" w:rsidP="00C036E7">
            <w:pPr>
              <w:pStyle w:val="NormalWeb"/>
              <w:spacing w:before="75" w:beforeAutospacing="0" w:after="75" w:afterAutospacing="0" w:line="300" w:lineRule="atLeast"/>
              <w:ind w:left="75" w:right="75"/>
              <w:jc w:val="center"/>
              <w:rPr>
                <w:rFonts w:ascii="Arial" w:hAnsi="Arial" w:cs="Arial"/>
                <w:color w:val="00B0F0"/>
                <w:sz w:val="23"/>
                <w:szCs w:val="23"/>
              </w:rPr>
            </w:pPr>
            <w:r w:rsidRPr="004E76D2">
              <w:rPr>
                <w:rFonts w:ascii="Arial" w:hAnsi="Arial" w:cs="Arial"/>
                <w:b/>
                <w:bCs/>
                <w:color w:val="00B0F0"/>
                <w:sz w:val="23"/>
                <w:szCs w:val="23"/>
              </w:rPr>
              <w:t>Federal Agencies Swiftly Implementing COVID-19 Legislation</w:t>
            </w:r>
          </w:p>
          <w:p w14:paraId="7D4CB88B" w14:textId="5D722332" w:rsidR="005B2B61" w:rsidRDefault="004E76D2" w:rsidP="004E76D2">
            <w:p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On March 20, IRS and DOL </w:t>
            </w:r>
            <w:hyperlink r:id="rId8" w:tgtFrame="_blank" w:history="1">
              <w:r>
                <w:rPr>
                  <w:rStyle w:val="Hyperlink"/>
                  <w:rFonts w:ascii="Arial" w:hAnsi="Arial" w:cs="Arial"/>
                  <w:sz w:val="20"/>
                  <w:szCs w:val="20"/>
                </w:rPr>
                <w:t>announced</w:t>
              </w:r>
            </w:hyperlink>
            <w:r>
              <w:rPr>
                <w:rFonts w:ascii="Arial" w:hAnsi="Arial" w:cs="Arial"/>
                <w:color w:val="333333"/>
                <w:sz w:val="20"/>
                <w:szCs w:val="20"/>
              </w:rPr>
              <w:t xml:space="preserve"> plans to implement the Families First Coronavirus Response Act (</w:t>
            </w:r>
            <w:hyperlink r:id="rId9" w:tgtFrame="_blank" w:history="1">
              <w:r>
                <w:rPr>
                  <w:rStyle w:val="Hyperlink"/>
                  <w:rFonts w:ascii="Arial" w:hAnsi="Arial" w:cs="Arial"/>
                  <w:sz w:val="20"/>
                  <w:szCs w:val="20"/>
                </w:rPr>
                <w:t>Pub. L 116-127</w:t>
              </w:r>
            </w:hyperlink>
            <w:r>
              <w:rPr>
                <w:rFonts w:ascii="Arial" w:hAnsi="Arial" w:cs="Arial"/>
                <w:color w:val="333333"/>
                <w:sz w:val="20"/>
                <w:szCs w:val="20"/>
              </w:rPr>
              <w:t xml:space="preserve">). The Act requires government employers and private employers with fewer than 500 employees to provide two weeks of paid sick leave and 10 weeks of expanded paid FMLA leave to employees dealing with certain COVID-19-related issues. For the latest developments, see APA's </w:t>
            </w:r>
            <w:hyperlink r:id="rId10" w:tgtFrame="_blank" w:history="1">
              <w:r>
                <w:rPr>
                  <w:rStyle w:val="Hyperlink"/>
                  <w:rFonts w:ascii="Arial" w:hAnsi="Arial" w:cs="Arial"/>
                  <w:sz w:val="20"/>
                  <w:szCs w:val="20"/>
                </w:rPr>
                <w:t>COVID-19</w:t>
              </w:r>
            </w:hyperlink>
            <w:r>
              <w:rPr>
                <w:rFonts w:ascii="Arial" w:hAnsi="Arial" w:cs="Arial"/>
                <w:color w:val="333333"/>
                <w:sz w:val="20"/>
                <w:szCs w:val="20"/>
              </w:rPr>
              <w:t xml:space="preserve"> Compliance Hot Topic page.</w:t>
            </w:r>
          </w:p>
          <w:p w14:paraId="7EBD1DE9" w14:textId="3831714D" w:rsidR="004E76D2" w:rsidRDefault="004E76D2" w:rsidP="004E76D2">
            <w:pPr>
              <w:spacing w:before="100" w:beforeAutospacing="1" w:after="100" w:afterAutospacing="1" w:line="240" w:lineRule="auto"/>
              <w:rPr>
                <w:rFonts w:ascii="Arial" w:eastAsia="Times New Roman" w:hAnsi="Arial" w:cs="Arial"/>
                <w:color w:val="333333"/>
                <w:sz w:val="20"/>
                <w:szCs w:val="20"/>
              </w:rPr>
            </w:pPr>
          </w:p>
          <w:p w14:paraId="2F25D477" w14:textId="77777777" w:rsidR="004E76D2" w:rsidRPr="00C036E7" w:rsidRDefault="004E76D2" w:rsidP="00C036E7">
            <w:pPr>
              <w:pStyle w:val="Heading2"/>
              <w:jc w:val="center"/>
              <w:rPr>
                <w:rFonts w:eastAsia="Times New Roman"/>
                <w:color w:val="00B0F0"/>
                <w:sz w:val="22"/>
                <w:szCs w:val="22"/>
              </w:rPr>
            </w:pPr>
            <w:hyperlink r:id="rId11" w:history="1">
              <w:r w:rsidRPr="00C036E7">
                <w:rPr>
                  <w:rStyle w:val="Hyperlink"/>
                  <w:rFonts w:eastAsia="Times New Roman"/>
                  <w:color w:val="00B0F0"/>
                  <w:sz w:val="22"/>
                  <w:szCs w:val="22"/>
                  <w:u w:val="none"/>
                </w:rPr>
                <w:t>IRS Publishes Frequently Asked Questions on Payroll Tax Deferral (US)</w:t>
              </w:r>
            </w:hyperlink>
          </w:p>
          <w:p w14:paraId="5BD461F9" w14:textId="52BE155A" w:rsidR="004E76D2" w:rsidRDefault="004E76D2" w:rsidP="004E76D2">
            <w:pPr>
              <w:pStyle w:val="NormalWeb"/>
              <w:spacing w:line="360" w:lineRule="auto"/>
              <w:rPr>
                <w:rFonts w:ascii="Arial" w:hAnsi="Arial" w:cs="Arial"/>
                <w:color w:val="333333"/>
                <w:sz w:val="20"/>
                <w:szCs w:val="20"/>
              </w:rPr>
            </w:pPr>
            <w:r w:rsidRPr="004E76D2">
              <w:rPr>
                <w:rFonts w:ascii="Arial" w:hAnsi="Arial" w:cs="Arial"/>
                <w:color w:val="333333"/>
                <w:sz w:val="20"/>
                <w:szCs w:val="20"/>
              </w:rPr>
              <w:t xml:space="preserve">The Coronavirus Aid, Relief, and Economic Security (CARES) Act provides employers </w:t>
            </w:r>
            <w:proofErr w:type="gramStart"/>
            <w:r w:rsidRPr="004E76D2">
              <w:rPr>
                <w:rFonts w:ascii="Arial" w:hAnsi="Arial" w:cs="Arial"/>
                <w:color w:val="333333"/>
                <w:sz w:val="20"/>
                <w:szCs w:val="20"/>
              </w:rPr>
              <w:t>a number of</w:t>
            </w:r>
            <w:proofErr w:type="gramEnd"/>
            <w:r w:rsidRPr="004E76D2">
              <w:rPr>
                <w:rFonts w:ascii="Arial" w:hAnsi="Arial" w:cs="Arial"/>
                <w:color w:val="333333"/>
                <w:sz w:val="20"/>
                <w:szCs w:val="20"/>
              </w:rPr>
              <w:t xml:space="preserve"> economic relief programs, including deferral of employers’ share of quarterly social security tax deposits and forgivable Payroll Protection Program (PPP) loans. The IRS recently released a set of frequently asked questions and answers regarding the CARES Act’s deferral of quarterly Social...… </w:t>
            </w:r>
            <w:hyperlink r:id="rId12" w:history="1">
              <w:r w:rsidRPr="004E76D2">
                <w:rPr>
                  <w:rStyle w:val="Hyperlink"/>
                  <w:rFonts w:ascii="Arial" w:hAnsi="Arial" w:cs="Arial"/>
                  <w:color w:val="00A69D"/>
                  <w:sz w:val="20"/>
                  <w:szCs w:val="20"/>
                </w:rPr>
                <w:t>Continue Reading</w:t>
              </w:r>
            </w:hyperlink>
          </w:p>
          <w:p w14:paraId="2DF45CBD" w14:textId="5F00E1EE" w:rsidR="004E76D2" w:rsidRPr="00C036E7" w:rsidRDefault="00C036E7" w:rsidP="00C036E7">
            <w:pPr>
              <w:pStyle w:val="NormalWeb"/>
              <w:spacing w:line="360" w:lineRule="auto"/>
              <w:jc w:val="center"/>
              <w:rPr>
                <w:rFonts w:ascii="Arial" w:eastAsia="Times New Roman" w:hAnsi="Arial" w:cs="Arial"/>
                <w:b/>
                <w:bCs/>
                <w:color w:val="00B0F0"/>
                <w:sz w:val="20"/>
                <w:szCs w:val="20"/>
              </w:rPr>
            </w:pPr>
            <w:r w:rsidRPr="00C036E7">
              <w:rPr>
                <w:rFonts w:ascii="Arial" w:eastAsia="Times New Roman" w:hAnsi="Arial" w:cs="Arial"/>
                <w:b/>
                <w:bCs/>
                <w:color w:val="00B0F0"/>
                <w:sz w:val="20"/>
                <w:szCs w:val="20"/>
              </w:rPr>
              <w:t>Coronavirus tax relief information</w:t>
            </w:r>
          </w:p>
          <w:p w14:paraId="52201D45" w14:textId="77777777" w:rsidR="004E76D2" w:rsidRDefault="004E76D2" w:rsidP="004E76D2">
            <w:pPr>
              <w:pStyle w:val="NormalWeb"/>
              <w:rPr>
                <w:rFonts w:ascii="Arial" w:hAnsi="Arial" w:cs="Arial"/>
              </w:rPr>
            </w:pPr>
            <w:r>
              <w:rPr>
                <w:rFonts w:ascii="Arial" w:hAnsi="Arial" w:cs="Arial"/>
              </w:rPr>
              <w:t xml:space="preserve">To help with the rapidly evolving COVID-19 situation, the IRS created a special </w:t>
            </w:r>
            <w:hyperlink r:id="rId13" w:tgtFrame="_blank" w:history="1">
              <w:r>
                <w:rPr>
                  <w:rStyle w:val="Hyperlink"/>
                  <w:rFonts w:ascii="Arial" w:hAnsi="Arial" w:cs="Arial"/>
                </w:rPr>
                <w:t>Coronavirus Tax Relief</w:t>
              </w:r>
            </w:hyperlink>
            <w:r>
              <w:rPr>
                <w:rFonts w:ascii="Arial" w:hAnsi="Arial" w:cs="Arial"/>
              </w:rPr>
              <w:t xml:space="preserve"> page on IRS.gov focused on steps to help payroll professionals, taxpayers, businesses and others affected by the coronavirus. This page will be updated as new information is available.</w:t>
            </w:r>
          </w:p>
          <w:p w14:paraId="3379D9CC" w14:textId="3FE84B0A" w:rsidR="004E76D2" w:rsidRDefault="004E76D2" w:rsidP="004E76D2">
            <w:pPr>
              <w:pStyle w:val="NormalWeb"/>
              <w:spacing w:line="360" w:lineRule="auto"/>
              <w:rPr>
                <w:rFonts w:ascii="Arial" w:hAnsi="Arial" w:cs="Arial"/>
              </w:rPr>
            </w:pPr>
            <w:r>
              <w:rPr>
                <w:rFonts w:ascii="Arial" w:hAnsi="Arial" w:cs="Arial"/>
              </w:rPr>
              <w:t xml:space="preserve">The Department of Treasury also has information available at </w:t>
            </w:r>
            <w:hyperlink r:id="rId14" w:tgtFrame="_blank" w:history="1">
              <w:r>
                <w:rPr>
                  <w:rStyle w:val="Hyperlink"/>
                  <w:rFonts w:ascii="Arial" w:hAnsi="Arial" w:cs="Arial"/>
                </w:rPr>
                <w:t>Coronavirus: Resources, Updates, and What You Should Know</w:t>
              </w:r>
            </w:hyperlink>
          </w:p>
          <w:p w14:paraId="4D93A7D5" w14:textId="349A711E" w:rsidR="00C036E7" w:rsidRDefault="00C036E7" w:rsidP="004E76D2">
            <w:pPr>
              <w:pStyle w:val="NormalWeb"/>
              <w:spacing w:line="360" w:lineRule="auto"/>
              <w:rPr>
                <w:rFonts w:ascii="Arial" w:eastAsia="Times New Roman" w:hAnsi="Arial" w:cs="Arial"/>
                <w:sz w:val="20"/>
                <w:szCs w:val="20"/>
              </w:rPr>
            </w:pPr>
          </w:p>
          <w:p w14:paraId="6018E776" w14:textId="77777777" w:rsidR="00C036E7" w:rsidRPr="00C036E7" w:rsidRDefault="00C036E7" w:rsidP="00C036E7">
            <w:pPr>
              <w:jc w:val="center"/>
              <w:rPr>
                <w:rFonts w:ascii="Arial" w:eastAsia="Times New Roman" w:hAnsi="Arial" w:cs="Arial"/>
                <w:color w:val="00B0F0"/>
                <w:sz w:val="24"/>
                <w:szCs w:val="24"/>
              </w:rPr>
            </w:pPr>
            <w:r w:rsidRPr="00C036E7">
              <w:rPr>
                <w:rStyle w:val="Strong"/>
                <w:rFonts w:ascii="Arial" w:eastAsia="Times New Roman" w:hAnsi="Arial" w:cs="Arial"/>
                <w:color w:val="00B0F0"/>
                <w:sz w:val="24"/>
                <w:szCs w:val="24"/>
              </w:rPr>
              <w:t>IRS Outreach Connection – Tax information you can share</w:t>
            </w:r>
          </w:p>
          <w:p w14:paraId="36747D4C" w14:textId="77777777" w:rsidR="00C036E7" w:rsidRDefault="00C036E7" w:rsidP="00C036E7">
            <w:pPr>
              <w:jc w:val="center"/>
              <w:rPr>
                <w:rFonts w:ascii="Arial" w:eastAsia="Times New Roman" w:hAnsi="Arial" w:cs="Arial"/>
                <w:sz w:val="24"/>
                <w:szCs w:val="24"/>
              </w:rPr>
            </w:pPr>
            <w:r>
              <w:rPr>
                <w:rFonts w:ascii="Arial" w:eastAsia="Times New Roman" w:hAnsi="Arial" w:cs="Arial"/>
                <w:sz w:val="24"/>
                <w:szCs w:val="24"/>
              </w:rPr>
              <w:pict w14:anchorId="6CB46879">
                <v:rect id="_x0000_i1122" style="width:468pt;height:1.5pt" o:hralign="center" o:hrstd="t" o:hr="t" fillcolor="#a0a0a0" stroked="f"/>
              </w:pict>
            </w:r>
          </w:p>
          <w:p w14:paraId="2DF7A7E0" w14:textId="77777777" w:rsidR="00C036E7" w:rsidRDefault="00C036E7" w:rsidP="00C036E7">
            <w:pPr>
              <w:pStyle w:val="NormalWeb"/>
              <w:rPr>
                <w:rFonts w:ascii="Arial" w:hAnsi="Arial" w:cs="Arial"/>
                <w:sz w:val="18"/>
                <w:szCs w:val="18"/>
              </w:rPr>
            </w:pPr>
            <w:r>
              <w:rPr>
                <w:rFonts w:ascii="Arial" w:hAnsi="Arial" w:cs="Arial"/>
              </w:rPr>
              <w:t xml:space="preserve">The IRS’s </w:t>
            </w:r>
            <w:hyperlink r:id="rId15" w:tgtFrame="_blank" w:history="1">
              <w:r>
                <w:rPr>
                  <w:rStyle w:val="Hyperlink"/>
                  <w:rFonts w:ascii="Arial" w:hAnsi="Arial" w:cs="Arial"/>
                </w:rPr>
                <w:t>Outreach Connection</w:t>
              </w:r>
            </w:hyperlink>
            <w:r>
              <w:rPr>
                <w:rFonts w:ascii="Arial" w:hAnsi="Arial" w:cs="Arial"/>
              </w:rPr>
              <w:t xml:space="preserve"> is the newest IRS subscription service. It delivers up-to-date materials for payroll professionals.</w:t>
            </w:r>
          </w:p>
          <w:p w14:paraId="077A0EC9" w14:textId="34C2E5F4" w:rsidR="00B142BB" w:rsidRDefault="00C036E7" w:rsidP="00BD590E">
            <w:pPr>
              <w:pStyle w:val="NormalWeb"/>
              <w:rPr>
                <w:rStyle w:val="Hyperlink"/>
                <w:rFonts w:ascii="Arial" w:hAnsi="Arial" w:cs="Arial"/>
                <w:color w:val="FF0000"/>
              </w:rPr>
            </w:pPr>
            <w:r>
              <w:rPr>
                <w:rFonts w:ascii="Arial" w:hAnsi="Arial" w:cs="Arial"/>
              </w:rPr>
              <w:t>The material for Outreach Connection is specifically designed so subscribers can easily share it with their clients, employees or partners through email, social media, internal newsletters or external websites.</w:t>
            </w:r>
          </w:p>
          <w:p w14:paraId="246CC0C8" w14:textId="77777777" w:rsidR="00B142BB" w:rsidRPr="00DE5197" w:rsidRDefault="00B142BB" w:rsidP="00BD590E">
            <w:pPr>
              <w:pStyle w:val="NormalWeb"/>
              <w:rPr>
                <w:rStyle w:val="Hyperlink"/>
                <w:rFonts w:ascii="Arial" w:hAnsi="Arial" w:cs="Arial"/>
                <w:color w:val="FF0000"/>
                <w:sz w:val="20"/>
                <w:szCs w:val="20"/>
              </w:rPr>
            </w:pPr>
          </w:p>
          <w:p w14:paraId="24CC8641" w14:textId="77777777" w:rsidR="001A7934" w:rsidRDefault="001A7934" w:rsidP="001A7934">
            <w:pPr>
              <w:spacing w:line="240" w:lineRule="auto"/>
              <w:rPr>
                <w:rStyle w:val="Hyperlink"/>
                <w:rFonts w:ascii="Arial" w:hAnsi="Arial" w:cs="Arial"/>
                <w:color w:val="FF0000"/>
                <w:sz w:val="20"/>
                <w:szCs w:val="20"/>
              </w:rPr>
            </w:pPr>
          </w:p>
          <w:p w14:paraId="22279C8F" w14:textId="6364D734" w:rsidR="00642C65" w:rsidRPr="0087212D" w:rsidRDefault="00377248" w:rsidP="00524943">
            <w:pPr>
              <w:jc w:val="center"/>
              <w:rPr>
                <w:rFonts w:ascii="Times New Roman" w:eastAsia="Times New Roman" w:hAnsi="Times New Roman" w:cs="Times New Roman"/>
                <w:sz w:val="20"/>
                <w:szCs w:val="20"/>
              </w:rPr>
            </w:pPr>
            <w:r>
              <w:rPr>
                <w:rFonts w:eastAsia="Times New Roman" w:cstheme="minorHAnsi"/>
                <w:color w:val="C00000"/>
              </w:rPr>
              <w:t xml:space="preserve">         Electronic Version with hyperlinks available on the monthly Chapter Meeting Minutes</w:t>
            </w:r>
          </w:p>
        </w:tc>
      </w:tr>
    </w:tbl>
    <w:tbl>
      <w:tblPr>
        <w:tblpPr w:vertAnchor="text" w:horzAnchor="margin" w:tblpY="-3653"/>
        <w:tblOverlap w:val="never"/>
        <w:tblW w:w="10080" w:type="dxa"/>
        <w:tblCellMar>
          <w:left w:w="0" w:type="dxa"/>
          <w:right w:w="0" w:type="dxa"/>
        </w:tblCellMar>
        <w:tblLook w:val="04A0" w:firstRow="1" w:lastRow="0" w:firstColumn="1" w:lastColumn="0" w:noHBand="0" w:noVBand="1"/>
      </w:tblPr>
      <w:tblGrid>
        <w:gridCol w:w="10080"/>
      </w:tblGrid>
      <w:tr w:rsidR="002031A7" w14:paraId="6A3AE4AA" w14:textId="77777777" w:rsidTr="002031A7">
        <w:tc>
          <w:tcPr>
            <w:tcW w:w="10080" w:type="dxa"/>
            <w:tcMar>
              <w:top w:w="0" w:type="dxa"/>
              <w:left w:w="150" w:type="dxa"/>
              <w:bottom w:w="0" w:type="dxa"/>
              <w:right w:w="0" w:type="dxa"/>
            </w:tcMar>
            <w:hideMark/>
          </w:tcPr>
          <w:p w14:paraId="7E10EC01" w14:textId="0AF1BC40" w:rsidR="002031A7" w:rsidRPr="002031A7" w:rsidRDefault="002031A7" w:rsidP="002031A7">
            <w:pPr>
              <w:spacing w:line="340" w:lineRule="atLeast"/>
              <w:rPr>
                <w:rFonts w:ascii="Arial" w:eastAsia="Times New Roman" w:hAnsi="Arial" w:cs="Arial"/>
                <w:color w:val="000000"/>
                <w:sz w:val="20"/>
                <w:szCs w:val="20"/>
              </w:rPr>
            </w:pPr>
          </w:p>
        </w:tc>
      </w:tr>
    </w:tbl>
    <w:p w14:paraId="76A18172" w14:textId="77777777" w:rsidR="00642C65" w:rsidRPr="0087212D" w:rsidRDefault="00642C65" w:rsidP="00F512BC">
      <w:pPr>
        <w:pStyle w:val="NormalWeb"/>
        <w:spacing w:line="360" w:lineRule="auto"/>
        <w:rPr>
          <w:rFonts w:ascii="Arial" w:hAnsi="Arial" w:cs="Arial"/>
          <w:sz w:val="20"/>
          <w:szCs w:val="20"/>
        </w:rPr>
      </w:pPr>
    </w:p>
    <w:sectPr w:rsidR="00642C65" w:rsidRPr="0087212D" w:rsidSect="009B6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4CB"/>
    <w:multiLevelType w:val="multilevel"/>
    <w:tmpl w:val="2EEA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E4B"/>
    <w:multiLevelType w:val="multilevel"/>
    <w:tmpl w:val="F7CE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1771B"/>
    <w:multiLevelType w:val="multilevel"/>
    <w:tmpl w:val="3846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3079D"/>
    <w:multiLevelType w:val="multilevel"/>
    <w:tmpl w:val="746A7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E26CE"/>
    <w:multiLevelType w:val="multilevel"/>
    <w:tmpl w:val="A9B8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06855"/>
    <w:multiLevelType w:val="multilevel"/>
    <w:tmpl w:val="89BE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72D6E"/>
    <w:multiLevelType w:val="multilevel"/>
    <w:tmpl w:val="FC68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E2E1A"/>
    <w:multiLevelType w:val="multilevel"/>
    <w:tmpl w:val="9328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86584"/>
    <w:multiLevelType w:val="multilevel"/>
    <w:tmpl w:val="A43E5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65"/>
    <w:rsid w:val="000266C2"/>
    <w:rsid w:val="0008395E"/>
    <w:rsid w:val="00090C58"/>
    <w:rsid w:val="00102737"/>
    <w:rsid w:val="00117C47"/>
    <w:rsid w:val="00165174"/>
    <w:rsid w:val="00176A52"/>
    <w:rsid w:val="001A7934"/>
    <w:rsid w:val="001B2A15"/>
    <w:rsid w:val="001D2D9A"/>
    <w:rsid w:val="002031A7"/>
    <w:rsid w:val="00223509"/>
    <w:rsid w:val="00223B89"/>
    <w:rsid w:val="00224943"/>
    <w:rsid w:val="00281169"/>
    <w:rsid w:val="002846AF"/>
    <w:rsid w:val="002C397A"/>
    <w:rsid w:val="002C5F92"/>
    <w:rsid w:val="002F46B4"/>
    <w:rsid w:val="00311721"/>
    <w:rsid w:val="003150CD"/>
    <w:rsid w:val="003260D7"/>
    <w:rsid w:val="00351434"/>
    <w:rsid w:val="00354092"/>
    <w:rsid w:val="00360059"/>
    <w:rsid w:val="003720CF"/>
    <w:rsid w:val="00377248"/>
    <w:rsid w:val="003F6639"/>
    <w:rsid w:val="0043011B"/>
    <w:rsid w:val="00431F19"/>
    <w:rsid w:val="004E76D2"/>
    <w:rsid w:val="00524943"/>
    <w:rsid w:val="0056678F"/>
    <w:rsid w:val="00591F7B"/>
    <w:rsid w:val="005B2B61"/>
    <w:rsid w:val="005E08F8"/>
    <w:rsid w:val="0063189C"/>
    <w:rsid w:val="00642C65"/>
    <w:rsid w:val="006574F0"/>
    <w:rsid w:val="0068236A"/>
    <w:rsid w:val="0069607B"/>
    <w:rsid w:val="006F2398"/>
    <w:rsid w:val="00726865"/>
    <w:rsid w:val="0073260B"/>
    <w:rsid w:val="007748D3"/>
    <w:rsid w:val="00781C90"/>
    <w:rsid w:val="0078571F"/>
    <w:rsid w:val="007A397C"/>
    <w:rsid w:val="00852DB3"/>
    <w:rsid w:val="0087212D"/>
    <w:rsid w:val="008973DF"/>
    <w:rsid w:val="008C1017"/>
    <w:rsid w:val="008D70F3"/>
    <w:rsid w:val="009171C9"/>
    <w:rsid w:val="0093206E"/>
    <w:rsid w:val="009658AC"/>
    <w:rsid w:val="0099345C"/>
    <w:rsid w:val="009A07F6"/>
    <w:rsid w:val="009B6503"/>
    <w:rsid w:val="009D29CE"/>
    <w:rsid w:val="009F6C36"/>
    <w:rsid w:val="00A32FBC"/>
    <w:rsid w:val="00A34AA2"/>
    <w:rsid w:val="00A62777"/>
    <w:rsid w:val="00AA265F"/>
    <w:rsid w:val="00B11EDA"/>
    <w:rsid w:val="00B142BB"/>
    <w:rsid w:val="00BC3DBF"/>
    <w:rsid w:val="00BD590E"/>
    <w:rsid w:val="00BF59A7"/>
    <w:rsid w:val="00C036E7"/>
    <w:rsid w:val="00CB2347"/>
    <w:rsid w:val="00CB2CCC"/>
    <w:rsid w:val="00D30002"/>
    <w:rsid w:val="00D67424"/>
    <w:rsid w:val="00D9583E"/>
    <w:rsid w:val="00DC35EC"/>
    <w:rsid w:val="00DE5197"/>
    <w:rsid w:val="00DE5969"/>
    <w:rsid w:val="00E17A4B"/>
    <w:rsid w:val="00E60C8C"/>
    <w:rsid w:val="00E94397"/>
    <w:rsid w:val="00EC6288"/>
    <w:rsid w:val="00EF3660"/>
    <w:rsid w:val="00F37A7B"/>
    <w:rsid w:val="00F421B1"/>
    <w:rsid w:val="00F512BC"/>
    <w:rsid w:val="00F83658"/>
    <w:rsid w:val="00FB26A1"/>
    <w:rsid w:val="00FB7223"/>
    <w:rsid w:val="00FE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3DB"/>
  <w15:chartTrackingRefBased/>
  <w15:docId w15:val="{41ED6D77-14BA-49BD-AD42-F148F10A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42C65"/>
    <w:pPr>
      <w:spacing w:after="150" w:line="240" w:lineRule="auto"/>
      <w:outlineLvl w:val="1"/>
    </w:pPr>
    <w:rPr>
      <w:rFonts w:ascii="Arial" w:hAnsi="Arial" w:cs="Arial"/>
      <w:b/>
      <w:bCs/>
      <w:color w:val="333333"/>
      <w:sz w:val="39"/>
      <w:szCs w:val="39"/>
    </w:rPr>
  </w:style>
  <w:style w:type="paragraph" w:styleId="Heading3">
    <w:name w:val="heading 3"/>
    <w:basedOn w:val="Normal"/>
    <w:next w:val="Normal"/>
    <w:link w:val="Heading3Char"/>
    <w:uiPriority w:val="9"/>
    <w:semiHidden/>
    <w:unhideWhenUsed/>
    <w:qFormat/>
    <w:rsid w:val="00B11E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2C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5"/>
    <w:rPr>
      <w:color w:val="0000FF"/>
      <w:u w:val="single"/>
    </w:rPr>
  </w:style>
  <w:style w:type="character" w:styleId="UnresolvedMention">
    <w:name w:val="Unresolved Mention"/>
    <w:basedOn w:val="DefaultParagraphFont"/>
    <w:uiPriority w:val="99"/>
    <w:semiHidden/>
    <w:unhideWhenUsed/>
    <w:rsid w:val="00642C65"/>
    <w:rPr>
      <w:color w:val="605E5C"/>
      <w:shd w:val="clear" w:color="auto" w:fill="E1DFDD"/>
    </w:rPr>
  </w:style>
  <w:style w:type="character" w:customStyle="1" w:styleId="Heading2Char">
    <w:name w:val="Heading 2 Char"/>
    <w:basedOn w:val="DefaultParagraphFont"/>
    <w:link w:val="Heading2"/>
    <w:uiPriority w:val="9"/>
    <w:rsid w:val="00642C65"/>
    <w:rPr>
      <w:rFonts w:ascii="Arial" w:hAnsi="Arial" w:cs="Arial"/>
      <w:b/>
      <w:bCs/>
      <w:color w:val="333333"/>
      <w:sz w:val="39"/>
      <w:szCs w:val="39"/>
    </w:rPr>
  </w:style>
  <w:style w:type="paragraph" w:styleId="NormalWeb">
    <w:name w:val="Normal (Web)"/>
    <w:basedOn w:val="Normal"/>
    <w:uiPriority w:val="99"/>
    <w:unhideWhenUsed/>
    <w:rsid w:val="00642C65"/>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642C6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42C65"/>
    <w:rPr>
      <w:b/>
      <w:bCs/>
    </w:rPr>
  </w:style>
  <w:style w:type="character" w:customStyle="1" w:styleId="btn-spacer1">
    <w:name w:val="btn-spacer1"/>
    <w:basedOn w:val="DefaultParagraphFont"/>
    <w:rsid w:val="002C5F92"/>
    <w:rPr>
      <w:rFonts w:ascii="Segoe UI" w:hAnsi="Segoe UI" w:cs="Segoe UI" w:hint="default"/>
      <w:color w:val="222222"/>
      <w:spacing w:val="90"/>
      <w:sz w:val="21"/>
      <w:szCs w:val="21"/>
    </w:rPr>
  </w:style>
  <w:style w:type="character" w:customStyle="1" w:styleId="btn-fill-blue-text2">
    <w:name w:val="btn-fill-blue-text2"/>
    <w:basedOn w:val="DefaultParagraphFont"/>
    <w:rsid w:val="002C5F92"/>
    <w:rPr>
      <w:rFonts w:ascii="Segoe UI" w:hAnsi="Segoe UI" w:cs="Segoe UI" w:hint="default"/>
      <w:color w:val="FFFFFF"/>
      <w:sz w:val="24"/>
      <w:szCs w:val="24"/>
    </w:rPr>
  </w:style>
  <w:style w:type="character" w:styleId="FollowedHyperlink">
    <w:name w:val="FollowedHyperlink"/>
    <w:basedOn w:val="DefaultParagraphFont"/>
    <w:uiPriority w:val="99"/>
    <w:semiHidden/>
    <w:unhideWhenUsed/>
    <w:rsid w:val="002C5F92"/>
    <w:rPr>
      <w:color w:val="954F72" w:themeColor="followedHyperlink"/>
      <w:u w:val="single"/>
    </w:rPr>
  </w:style>
  <w:style w:type="character" w:customStyle="1" w:styleId="Heading1Char">
    <w:name w:val="Heading 1 Char"/>
    <w:basedOn w:val="DefaultParagraphFont"/>
    <w:link w:val="Heading1"/>
    <w:uiPriority w:val="9"/>
    <w:rsid w:val="0031172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8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6A"/>
    <w:rPr>
      <w:rFonts w:ascii="Segoe UI" w:hAnsi="Segoe UI" w:cs="Segoe UI"/>
      <w:sz w:val="18"/>
      <w:szCs w:val="18"/>
    </w:rPr>
  </w:style>
  <w:style w:type="character" w:customStyle="1" w:styleId="Heading3Char">
    <w:name w:val="Heading 3 Char"/>
    <w:basedOn w:val="DefaultParagraphFont"/>
    <w:link w:val="Heading3"/>
    <w:uiPriority w:val="9"/>
    <w:semiHidden/>
    <w:rsid w:val="00B11E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5056">
      <w:bodyDiv w:val="1"/>
      <w:marLeft w:val="0"/>
      <w:marRight w:val="0"/>
      <w:marTop w:val="0"/>
      <w:marBottom w:val="0"/>
      <w:divBdr>
        <w:top w:val="none" w:sz="0" w:space="0" w:color="auto"/>
        <w:left w:val="none" w:sz="0" w:space="0" w:color="auto"/>
        <w:bottom w:val="none" w:sz="0" w:space="0" w:color="auto"/>
        <w:right w:val="none" w:sz="0" w:space="0" w:color="auto"/>
      </w:divBdr>
    </w:div>
    <w:div w:id="340553295">
      <w:bodyDiv w:val="1"/>
      <w:marLeft w:val="0"/>
      <w:marRight w:val="0"/>
      <w:marTop w:val="0"/>
      <w:marBottom w:val="0"/>
      <w:divBdr>
        <w:top w:val="none" w:sz="0" w:space="0" w:color="auto"/>
        <w:left w:val="none" w:sz="0" w:space="0" w:color="auto"/>
        <w:bottom w:val="none" w:sz="0" w:space="0" w:color="auto"/>
        <w:right w:val="none" w:sz="0" w:space="0" w:color="auto"/>
      </w:divBdr>
    </w:div>
    <w:div w:id="410662231">
      <w:bodyDiv w:val="1"/>
      <w:marLeft w:val="0"/>
      <w:marRight w:val="0"/>
      <w:marTop w:val="0"/>
      <w:marBottom w:val="0"/>
      <w:divBdr>
        <w:top w:val="none" w:sz="0" w:space="0" w:color="auto"/>
        <w:left w:val="none" w:sz="0" w:space="0" w:color="auto"/>
        <w:bottom w:val="none" w:sz="0" w:space="0" w:color="auto"/>
        <w:right w:val="none" w:sz="0" w:space="0" w:color="auto"/>
      </w:divBdr>
    </w:div>
    <w:div w:id="417991005">
      <w:bodyDiv w:val="1"/>
      <w:marLeft w:val="0"/>
      <w:marRight w:val="0"/>
      <w:marTop w:val="0"/>
      <w:marBottom w:val="0"/>
      <w:divBdr>
        <w:top w:val="none" w:sz="0" w:space="0" w:color="auto"/>
        <w:left w:val="none" w:sz="0" w:space="0" w:color="auto"/>
        <w:bottom w:val="none" w:sz="0" w:space="0" w:color="auto"/>
        <w:right w:val="none" w:sz="0" w:space="0" w:color="auto"/>
      </w:divBdr>
      <w:divsChild>
        <w:div w:id="1295789914">
          <w:marLeft w:val="0"/>
          <w:marRight w:val="0"/>
          <w:marTop w:val="150"/>
          <w:marBottom w:val="0"/>
          <w:divBdr>
            <w:top w:val="none" w:sz="0" w:space="0" w:color="auto"/>
            <w:left w:val="none" w:sz="0" w:space="0" w:color="auto"/>
            <w:bottom w:val="none" w:sz="0" w:space="0" w:color="auto"/>
            <w:right w:val="none" w:sz="0" w:space="0" w:color="auto"/>
          </w:divBdr>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0967300">
      <w:bodyDiv w:val="1"/>
      <w:marLeft w:val="0"/>
      <w:marRight w:val="0"/>
      <w:marTop w:val="0"/>
      <w:marBottom w:val="0"/>
      <w:divBdr>
        <w:top w:val="none" w:sz="0" w:space="0" w:color="auto"/>
        <w:left w:val="none" w:sz="0" w:space="0" w:color="auto"/>
        <w:bottom w:val="none" w:sz="0" w:space="0" w:color="auto"/>
        <w:right w:val="none" w:sz="0" w:space="0" w:color="auto"/>
      </w:divBdr>
    </w:div>
    <w:div w:id="669986689">
      <w:bodyDiv w:val="1"/>
      <w:marLeft w:val="0"/>
      <w:marRight w:val="0"/>
      <w:marTop w:val="0"/>
      <w:marBottom w:val="0"/>
      <w:divBdr>
        <w:top w:val="none" w:sz="0" w:space="0" w:color="auto"/>
        <w:left w:val="none" w:sz="0" w:space="0" w:color="auto"/>
        <w:bottom w:val="none" w:sz="0" w:space="0" w:color="auto"/>
        <w:right w:val="none" w:sz="0" w:space="0" w:color="auto"/>
      </w:divBdr>
    </w:div>
    <w:div w:id="749691492">
      <w:bodyDiv w:val="1"/>
      <w:marLeft w:val="0"/>
      <w:marRight w:val="0"/>
      <w:marTop w:val="0"/>
      <w:marBottom w:val="0"/>
      <w:divBdr>
        <w:top w:val="none" w:sz="0" w:space="0" w:color="auto"/>
        <w:left w:val="none" w:sz="0" w:space="0" w:color="auto"/>
        <w:bottom w:val="none" w:sz="0" w:space="0" w:color="auto"/>
        <w:right w:val="none" w:sz="0" w:space="0" w:color="auto"/>
      </w:divBdr>
    </w:div>
    <w:div w:id="800730147">
      <w:bodyDiv w:val="1"/>
      <w:marLeft w:val="0"/>
      <w:marRight w:val="0"/>
      <w:marTop w:val="0"/>
      <w:marBottom w:val="0"/>
      <w:divBdr>
        <w:top w:val="none" w:sz="0" w:space="0" w:color="auto"/>
        <w:left w:val="none" w:sz="0" w:space="0" w:color="auto"/>
        <w:bottom w:val="none" w:sz="0" w:space="0" w:color="auto"/>
        <w:right w:val="none" w:sz="0" w:space="0" w:color="auto"/>
      </w:divBdr>
    </w:div>
    <w:div w:id="880441109">
      <w:bodyDiv w:val="1"/>
      <w:marLeft w:val="0"/>
      <w:marRight w:val="0"/>
      <w:marTop w:val="0"/>
      <w:marBottom w:val="0"/>
      <w:divBdr>
        <w:top w:val="none" w:sz="0" w:space="0" w:color="auto"/>
        <w:left w:val="none" w:sz="0" w:space="0" w:color="auto"/>
        <w:bottom w:val="none" w:sz="0" w:space="0" w:color="auto"/>
        <w:right w:val="none" w:sz="0" w:space="0" w:color="auto"/>
      </w:divBdr>
    </w:div>
    <w:div w:id="921991060">
      <w:bodyDiv w:val="1"/>
      <w:marLeft w:val="0"/>
      <w:marRight w:val="0"/>
      <w:marTop w:val="0"/>
      <w:marBottom w:val="0"/>
      <w:divBdr>
        <w:top w:val="none" w:sz="0" w:space="0" w:color="auto"/>
        <w:left w:val="none" w:sz="0" w:space="0" w:color="auto"/>
        <w:bottom w:val="none" w:sz="0" w:space="0" w:color="auto"/>
        <w:right w:val="none" w:sz="0" w:space="0" w:color="auto"/>
      </w:divBdr>
    </w:div>
    <w:div w:id="1106774825">
      <w:bodyDiv w:val="1"/>
      <w:marLeft w:val="0"/>
      <w:marRight w:val="0"/>
      <w:marTop w:val="0"/>
      <w:marBottom w:val="0"/>
      <w:divBdr>
        <w:top w:val="none" w:sz="0" w:space="0" w:color="auto"/>
        <w:left w:val="none" w:sz="0" w:space="0" w:color="auto"/>
        <w:bottom w:val="none" w:sz="0" w:space="0" w:color="auto"/>
        <w:right w:val="none" w:sz="0" w:space="0" w:color="auto"/>
      </w:divBdr>
    </w:div>
    <w:div w:id="1183935103">
      <w:bodyDiv w:val="1"/>
      <w:marLeft w:val="0"/>
      <w:marRight w:val="0"/>
      <w:marTop w:val="0"/>
      <w:marBottom w:val="0"/>
      <w:divBdr>
        <w:top w:val="none" w:sz="0" w:space="0" w:color="auto"/>
        <w:left w:val="none" w:sz="0" w:space="0" w:color="auto"/>
        <w:bottom w:val="none" w:sz="0" w:space="0" w:color="auto"/>
        <w:right w:val="none" w:sz="0" w:space="0" w:color="auto"/>
      </w:divBdr>
    </w:div>
    <w:div w:id="1205826500">
      <w:bodyDiv w:val="1"/>
      <w:marLeft w:val="0"/>
      <w:marRight w:val="0"/>
      <w:marTop w:val="0"/>
      <w:marBottom w:val="0"/>
      <w:divBdr>
        <w:top w:val="none" w:sz="0" w:space="0" w:color="auto"/>
        <w:left w:val="none" w:sz="0" w:space="0" w:color="auto"/>
        <w:bottom w:val="none" w:sz="0" w:space="0" w:color="auto"/>
        <w:right w:val="none" w:sz="0" w:space="0" w:color="auto"/>
      </w:divBdr>
    </w:div>
    <w:div w:id="1311910014">
      <w:bodyDiv w:val="1"/>
      <w:marLeft w:val="0"/>
      <w:marRight w:val="0"/>
      <w:marTop w:val="0"/>
      <w:marBottom w:val="0"/>
      <w:divBdr>
        <w:top w:val="none" w:sz="0" w:space="0" w:color="auto"/>
        <w:left w:val="none" w:sz="0" w:space="0" w:color="auto"/>
        <w:bottom w:val="none" w:sz="0" w:space="0" w:color="auto"/>
        <w:right w:val="none" w:sz="0" w:space="0" w:color="auto"/>
      </w:divBdr>
    </w:div>
    <w:div w:id="1364985367">
      <w:bodyDiv w:val="1"/>
      <w:marLeft w:val="0"/>
      <w:marRight w:val="0"/>
      <w:marTop w:val="0"/>
      <w:marBottom w:val="0"/>
      <w:divBdr>
        <w:top w:val="none" w:sz="0" w:space="0" w:color="auto"/>
        <w:left w:val="none" w:sz="0" w:space="0" w:color="auto"/>
        <w:bottom w:val="none" w:sz="0" w:space="0" w:color="auto"/>
        <w:right w:val="none" w:sz="0" w:space="0" w:color="auto"/>
      </w:divBdr>
    </w:div>
    <w:div w:id="1439105951">
      <w:bodyDiv w:val="1"/>
      <w:marLeft w:val="0"/>
      <w:marRight w:val="0"/>
      <w:marTop w:val="0"/>
      <w:marBottom w:val="0"/>
      <w:divBdr>
        <w:top w:val="none" w:sz="0" w:space="0" w:color="auto"/>
        <w:left w:val="none" w:sz="0" w:space="0" w:color="auto"/>
        <w:bottom w:val="none" w:sz="0" w:space="0" w:color="auto"/>
        <w:right w:val="none" w:sz="0" w:space="0" w:color="auto"/>
      </w:divBdr>
    </w:div>
    <w:div w:id="1493256418">
      <w:bodyDiv w:val="1"/>
      <w:marLeft w:val="0"/>
      <w:marRight w:val="0"/>
      <w:marTop w:val="0"/>
      <w:marBottom w:val="0"/>
      <w:divBdr>
        <w:top w:val="none" w:sz="0" w:space="0" w:color="auto"/>
        <w:left w:val="none" w:sz="0" w:space="0" w:color="auto"/>
        <w:bottom w:val="none" w:sz="0" w:space="0" w:color="auto"/>
        <w:right w:val="none" w:sz="0" w:space="0" w:color="auto"/>
      </w:divBdr>
    </w:div>
    <w:div w:id="1559701567">
      <w:bodyDiv w:val="1"/>
      <w:marLeft w:val="0"/>
      <w:marRight w:val="0"/>
      <w:marTop w:val="0"/>
      <w:marBottom w:val="0"/>
      <w:divBdr>
        <w:top w:val="none" w:sz="0" w:space="0" w:color="auto"/>
        <w:left w:val="none" w:sz="0" w:space="0" w:color="auto"/>
        <w:bottom w:val="none" w:sz="0" w:space="0" w:color="auto"/>
        <w:right w:val="none" w:sz="0" w:space="0" w:color="auto"/>
      </w:divBdr>
    </w:div>
    <w:div w:id="1682465327">
      <w:bodyDiv w:val="1"/>
      <w:marLeft w:val="0"/>
      <w:marRight w:val="0"/>
      <w:marTop w:val="0"/>
      <w:marBottom w:val="0"/>
      <w:divBdr>
        <w:top w:val="none" w:sz="0" w:space="0" w:color="auto"/>
        <w:left w:val="none" w:sz="0" w:space="0" w:color="auto"/>
        <w:bottom w:val="none" w:sz="0" w:space="0" w:color="auto"/>
        <w:right w:val="none" w:sz="0" w:space="0" w:color="auto"/>
      </w:divBdr>
    </w:div>
    <w:div w:id="1746492826">
      <w:bodyDiv w:val="1"/>
      <w:marLeft w:val="0"/>
      <w:marRight w:val="0"/>
      <w:marTop w:val="0"/>
      <w:marBottom w:val="0"/>
      <w:divBdr>
        <w:top w:val="none" w:sz="0" w:space="0" w:color="auto"/>
        <w:left w:val="none" w:sz="0" w:space="0" w:color="auto"/>
        <w:bottom w:val="none" w:sz="0" w:space="0" w:color="auto"/>
        <w:right w:val="none" w:sz="0" w:space="0" w:color="auto"/>
      </w:divBdr>
    </w:div>
    <w:div w:id="1814635184">
      <w:bodyDiv w:val="1"/>
      <w:marLeft w:val="0"/>
      <w:marRight w:val="0"/>
      <w:marTop w:val="0"/>
      <w:marBottom w:val="0"/>
      <w:divBdr>
        <w:top w:val="none" w:sz="0" w:space="0" w:color="auto"/>
        <w:left w:val="none" w:sz="0" w:space="0" w:color="auto"/>
        <w:bottom w:val="none" w:sz="0" w:space="0" w:color="auto"/>
        <w:right w:val="none" w:sz="0" w:space="0" w:color="auto"/>
      </w:divBdr>
    </w:div>
    <w:div w:id="1829663522">
      <w:bodyDiv w:val="1"/>
      <w:marLeft w:val="0"/>
      <w:marRight w:val="0"/>
      <w:marTop w:val="0"/>
      <w:marBottom w:val="0"/>
      <w:divBdr>
        <w:top w:val="none" w:sz="0" w:space="0" w:color="auto"/>
        <w:left w:val="none" w:sz="0" w:space="0" w:color="auto"/>
        <w:bottom w:val="none" w:sz="0" w:space="0" w:color="auto"/>
        <w:right w:val="none" w:sz="0" w:space="0" w:color="auto"/>
      </w:divBdr>
    </w:div>
    <w:div w:id="1838886597">
      <w:bodyDiv w:val="1"/>
      <w:marLeft w:val="0"/>
      <w:marRight w:val="0"/>
      <w:marTop w:val="0"/>
      <w:marBottom w:val="0"/>
      <w:divBdr>
        <w:top w:val="none" w:sz="0" w:space="0" w:color="auto"/>
        <w:left w:val="none" w:sz="0" w:space="0" w:color="auto"/>
        <w:bottom w:val="none" w:sz="0" w:space="0" w:color="auto"/>
        <w:right w:val="none" w:sz="0" w:space="0" w:color="auto"/>
      </w:divBdr>
    </w:div>
    <w:div w:id="2016684456">
      <w:bodyDiv w:val="1"/>
      <w:marLeft w:val="0"/>
      <w:marRight w:val="0"/>
      <w:marTop w:val="0"/>
      <w:marBottom w:val="0"/>
      <w:divBdr>
        <w:top w:val="none" w:sz="0" w:space="0" w:color="auto"/>
        <w:left w:val="none" w:sz="0" w:space="0" w:color="auto"/>
        <w:bottom w:val="none" w:sz="0" w:space="0" w:color="auto"/>
        <w:right w:val="none" w:sz="0" w:space="0" w:color="auto"/>
      </w:divBdr>
    </w:div>
    <w:div w:id="2034649577">
      <w:bodyDiv w:val="1"/>
      <w:marLeft w:val="0"/>
      <w:marRight w:val="0"/>
      <w:marTop w:val="0"/>
      <w:marBottom w:val="0"/>
      <w:divBdr>
        <w:top w:val="none" w:sz="0" w:space="0" w:color="auto"/>
        <w:left w:val="none" w:sz="0" w:space="0" w:color="auto"/>
        <w:bottom w:val="none" w:sz="0" w:space="0" w:color="auto"/>
        <w:right w:val="none" w:sz="0" w:space="0" w:color="auto"/>
      </w:divBdr>
    </w:div>
    <w:div w:id="21218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irs.gov%2Fnewsroom%2Ftreasury-irs-and-labor-announce-plan-to-implement-coronavirus-related-paid-leave-for-workers-and-tax-credits-for-small-and-midsize-businesses-to-swiftly-recover-the-cost-of-providing-coronavirus&amp;data=01%7C01%7Cdgreer%40vaco.com%7Ce55d26c8585840d5690308d7da2ac27e%7C120aeae9286f438abbf3de3ab96fcf5d%7C0&amp;sdata=SS0%2FXrEuJmODgzezNiV%2B%2BWvQ%2Fu61jFfBUm1LbiN8jVU%3D&amp;reserved=0" TargetMode="External"/><Relationship Id="rId13" Type="http://schemas.openxmlformats.org/officeDocument/2006/relationships/hyperlink" Target="https://nam10.safelinks.protection.outlook.com/?url=https%3A%2F%2Flnks.gd%2Fl%2FeyJhbGciOiJIUzI1NiJ9.eyJidWxsZXRpbl9saW5rX2lkIjoxMTcsInVyaSI6ImJwMjpjbGljayIsImJ1bGxldGluX2lkIjoiMjAyMDAzMjYuMTkzNTM2NzEiLCJ1cmwiOiJodHRwczovL3d3dy5pcnMuZ292L2Nvcm9uYXZpcnVzIn0.0WU3Tqc1DUqcnrpnzvxBp7MYiy5HuqZqsZBlJ06PcyM%2Fbr%2F76671728726-l&amp;data=01%7C01%7Cdgreer%40vaco.com%7C7374c15f1fd9400304a108d7d1bc720b%7C120aeae9286f438abbf3de3ab96fcf5d%7C0&amp;sdata=Ac7WKcZ%2Bk5K2%2Bq7ZcHfha2y1r3oF1gn4okyITfWH7U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0.safelinks.protection.outlook.com/?url=https%3A%2F%2Femploymentlawworldview.us6.list-manage.com%2Ftrack%2Fclick%3Fu%3D1684e2d964bfa9b5d101ab1dc%26id%3De15e229aa7%26e%3D168ba09b7c&amp;data=01%7C01%7Cdgreer%40vaco.com%7C0817b57968f34aaf8fd508d7e1026e75%7C120aeae9286f438abbf3de3ab96fcf5d%7C0&amp;sdata=o7%2B2r2kvzPXolNWwd%2B2vdW5qGZoNlXOMB26wbZEp59M%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employmentlawworldview.us6.list-manage.com%2Ftrack%2Fclick%3Fu%3D1684e2d964bfa9b5d101ab1dc%26id%3D952f89e371%26e%3D168ba09b7c&amp;data=01%7C01%7Cdgreer%40vaco.com%7C0817b57968f34aaf8fd508d7e1026e75%7C120aeae9286f438abbf3de3ab96fcf5d%7C0&amp;sdata=9xH1Q0VkpZfAPJnNlPDvjEkNGNhDdBuhWK%2B6fHqOMrI%3D&amp;reserved=0" TargetMode="External"/><Relationship Id="rId5" Type="http://schemas.openxmlformats.org/officeDocument/2006/relationships/styles" Target="styles.xml"/><Relationship Id="rId15" Type="http://schemas.openxmlformats.org/officeDocument/2006/relationships/hyperlink" Target="https://nam10.safelinks.protection.outlook.com/?url=https%3A%2F%2Flnks.gd%2Fl%2FeyJhbGciOiJIUzI1NiJ9.eyJidWxsZXRpbl9saW5rX2lkIjoxMjEsInVyaSI6ImJwMjpjbGljayIsImJ1bGxldGluX2lkIjoiMjAyMDAzMjYuMTkzNTM2NzEiLCJ1cmwiOiJodHRwczovL3d3dy5pcnMuZ292L291dHJlYWNoLWNvbm5lY3Rpb24ifQ.HCmep38bfv1AknBeON5EC4UPVClIw-WdP6gk9Y_3044%2Fbr%2F76671728726-l&amp;data=01%7C01%7Cdgreer%40vaco.com%7C7374c15f1fd9400304a108d7d1bc720b%7C120aeae9286f438abbf3de3ab96fcf5d%7C0&amp;sdata=PQmr9SEzSQZ8%2FjVeZw3isSqX3ZqtQ3EgsDR6mpyHuiY%3D&amp;reserved=0" TargetMode="External"/><Relationship Id="rId10" Type="http://schemas.openxmlformats.org/officeDocument/2006/relationships/hyperlink" Target="https://nam10.safelinks.protection.outlook.com/?url=https%3A%2F%2Fwww.americanpayroll.org%2Fcompliance%2Fcompliance-overview%2Fhot-topics%2Fcovid-19&amp;data=01%7C01%7Cdgreer%40vaco.com%7Ce55d26c8585840d5690308d7da2ac27e%7C120aeae9286f438abbf3de3ab96fcf5d%7C0&amp;sdata=6bdMJIMuYcrMb55Ds2pMw9GyYP6w3YB3dWU2PumrO1A%3D&amp;reserved=0" TargetMode="External"/><Relationship Id="rId4" Type="http://schemas.openxmlformats.org/officeDocument/2006/relationships/numbering" Target="numbering.xml"/><Relationship Id="rId9" Type="http://schemas.openxmlformats.org/officeDocument/2006/relationships/hyperlink" Target="https://nam10.safelinks.protection.outlook.com/?url=https%3A%2F%2Fwww.congress.gov%2Fbill%2F116th-congress%2Fhouse-bill%2F6201%2Ftext&amp;data=01%7C01%7Cdgreer%40vaco.com%7Ce55d26c8585840d5690308d7da2ac27e%7C120aeae9286f438abbf3de3ab96fcf5d%7C0&amp;sdata=tZr%2BoVsYhUB2PtnAHFKAZBSLQyKiBVq0fAb4E3WVFpA%3D&amp;reserved=0" TargetMode="External"/><Relationship Id="rId14" Type="http://schemas.openxmlformats.org/officeDocument/2006/relationships/hyperlink" Target="https://nam10.safelinks.protection.outlook.com/?url=https%3A%2F%2Flnks.gd%2Fl%2FeyJhbGciOiJIUzI1NiJ9.eyJidWxsZXRpbl9saW5rX2lkIjoxMTgsInVyaSI6ImJwMjpjbGljayIsImJ1bGxldGluX2lkIjoiMjAyMDAzMjYuMTkzNTM2NzEiLCJ1cmwiOiJodHRwczovL2hvbWUudHJlYXN1cnkuZ292L2Nvcm9uYXZpcnVzIn0.rV8aDHOp3xb9AEqY-OiRbljz2qSCrPJYzbGTdUJjQVE%2Fbr%2F76671728726-l&amp;data=01%7C01%7Cdgreer%40vaco.com%7C7374c15f1fd9400304a108d7d1bc720b%7C120aeae9286f438abbf3de3ab96fcf5d%7C0&amp;sdata=Unlajw0Q4ZQfDsqJGspV4RirZEoL9UpjKJG8BfZu5R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D2CF77316784E81EFAD61AFCCB2A5" ma:contentTypeVersion="10" ma:contentTypeDescription="Create a new document." ma:contentTypeScope="" ma:versionID="29ab5a23004f6887b03b2cf261f68e36">
  <xsd:schema xmlns:xsd="http://www.w3.org/2001/XMLSchema" xmlns:xs="http://www.w3.org/2001/XMLSchema" xmlns:p="http://schemas.microsoft.com/office/2006/metadata/properties" xmlns:ns3="d0ec4fe3-a798-45e8-af1c-86c79a691e9a" targetNamespace="http://schemas.microsoft.com/office/2006/metadata/properties" ma:root="true" ma:fieldsID="ab4c5637018c453e7159b15fb0dfc24b" ns3:_="">
    <xsd:import namespace="d0ec4fe3-a798-45e8-af1c-86c79a691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4fe3-a798-45e8-af1c-86c79a691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3137-4782-47BC-BED8-8FFD71F1A4AB}">
  <ds:schemaRefs>
    <ds:schemaRef ds:uri="http://schemas.microsoft.com/sharepoint/v3/contenttype/forms"/>
  </ds:schemaRefs>
</ds:datastoreItem>
</file>

<file path=customXml/itemProps2.xml><?xml version="1.0" encoding="utf-8"?>
<ds:datastoreItem xmlns:ds="http://schemas.openxmlformats.org/officeDocument/2006/customXml" ds:itemID="{7A3EC7A8-4466-428B-A87A-DCC5ADC7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4fe3-a798-45e8-af1c-86c79a691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E0AEC-3741-40D9-8392-8763018D1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Greer</dc:creator>
  <cp:keywords/>
  <dc:description/>
  <cp:lastModifiedBy>Darlene Greer</cp:lastModifiedBy>
  <cp:revision>2</cp:revision>
  <cp:lastPrinted>2019-09-19T13:26:00Z</cp:lastPrinted>
  <dcterms:created xsi:type="dcterms:W3CDTF">2020-04-15T15:30:00Z</dcterms:created>
  <dcterms:modified xsi:type="dcterms:W3CDTF">2020-04-15T15:30:00Z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0x0101009C0D2CF77316784E81EFAD61AFCCB2A5</vt:lpwstr>
  </property>
</Properties>
</file>