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EACD" w14:textId="77777777" w:rsidR="004D7F30" w:rsidRPr="004D7F30" w:rsidRDefault="004D7F30" w:rsidP="004D7F30">
      <w:pPr>
        <w:spacing w:after="0" w:line="240" w:lineRule="auto"/>
        <w:rPr>
          <w:rFonts w:ascii="Calibri Light" w:eastAsia="Times New Roman" w:hAnsi="Calibri Light" w:cs="Times New Roman"/>
          <w:sz w:val="40"/>
          <w:szCs w:val="40"/>
        </w:rPr>
      </w:pPr>
      <w:r w:rsidRPr="004D7F30">
        <w:rPr>
          <w:rFonts w:ascii="Calibri Light" w:eastAsia="Times New Roman" w:hAnsi="Calibri Light" w:cs="Times New Roman"/>
          <w:sz w:val="40"/>
          <w:szCs w:val="40"/>
        </w:rPr>
        <w:t>NOV GNC Chapter Luncheon</w:t>
      </w:r>
    </w:p>
    <w:p w14:paraId="157273A5" w14:textId="77777777" w:rsidR="004D7F30" w:rsidRPr="004D7F30" w:rsidRDefault="004D7F30" w:rsidP="004D7F30">
      <w:pPr>
        <w:spacing w:after="0" w:line="240" w:lineRule="auto"/>
        <w:rPr>
          <w:rFonts w:ascii="Calibri" w:eastAsia="Times New Roman" w:hAnsi="Calibri" w:cs="Times New Roman"/>
          <w:color w:val="767676"/>
          <w:sz w:val="20"/>
          <w:szCs w:val="20"/>
        </w:rPr>
      </w:pPr>
      <w:r w:rsidRPr="004D7F30">
        <w:rPr>
          <w:rFonts w:ascii="Calibri" w:eastAsia="Times New Roman" w:hAnsi="Calibri" w:cs="Times New Roman"/>
          <w:color w:val="767676"/>
          <w:sz w:val="20"/>
          <w:szCs w:val="20"/>
        </w:rPr>
        <w:t>Thursday, November 21, 2019</w:t>
      </w:r>
    </w:p>
    <w:p w14:paraId="62CB4B1E" w14:textId="77777777" w:rsidR="004D7F30" w:rsidRPr="004D7F30" w:rsidRDefault="004D7F30" w:rsidP="004D7F30">
      <w:pPr>
        <w:spacing w:after="0" w:line="240" w:lineRule="auto"/>
        <w:rPr>
          <w:rFonts w:ascii="Calibri" w:eastAsia="Times New Roman" w:hAnsi="Calibri" w:cs="Times New Roman"/>
          <w:color w:val="767676"/>
          <w:sz w:val="20"/>
          <w:szCs w:val="20"/>
        </w:rPr>
      </w:pPr>
      <w:r w:rsidRPr="004D7F30">
        <w:rPr>
          <w:rFonts w:ascii="Calibri" w:eastAsia="Times New Roman" w:hAnsi="Calibri" w:cs="Times New Roman"/>
          <w:color w:val="767676"/>
          <w:sz w:val="20"/>
          <w:szCs w:val="20"/>
        </w:rPr>
        <w:t>12:00 PM</w:t>
      </w:r>
    </w:p>
    <w:p w14:paraId="69C4AACB" w14:textId="59D62AE2" w:rsidR="0087289D" w:rsidRDefault="004D7F30" w:rsidP="004D7F30">
      <w:r w:rsidRPr="004D7F30">
        <w:rPr>
          <w:rFonts w:ascii="Calibri" w:eastAsia="Times New Roman" w:hAnsi="Calibri" w:cs="Times New Roman"/>
          <w:noProof/>
        </w:rPr>
        <w:drawing>
          <wp:inline distT="0" distB="0" distL="0" distR="0" wp14:anchorId="6D37E73C" wp14:editId="0ABD40B8">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20F78C54"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b/>
          <w:bCs/>
        </w:rPr>
        <w:t>Meeting Details</w:t>
      </w:r>
    </w:p>
    <w:p w14:paraId="53CF42EA" w14:textId="77777777" w:rsidR="004D7F30" w:rsidRPr="004D7F30" w:rsidRDefault="004D7F30" w:rsidP="004D7F30">
      <w:pPr>
        <w:numPr>
          <w:ilvl w:val="0"/>
          <w:numId w:val="1"/>
        </w:numPr>
        <w:spacing w:after="0" w:line="240" w:lineRule="auto"/>
        <w:ind w:left="540"/>
        <w:textAlignment w:val="center"/>
        <w:rPr>
          <w:rFonts w:ascii="Calibri" w:eastAsia="Times New Roman" w:hAnsi="Calibri" w:cs="Times New Roman"/>
        </w:rPr>
      </w:pPr>
      <w:r w:rsidRPr="004D7F30">
        <w:rPr>
          <w:rFonts w:ascii="Calibri" w:eastAsia="Times New Roman" w:hAnsi="Calibri" w:cs="Times New Roman"/>
        </w:rPr>
        <w:t>Date and Time: Nov. 17th, 2019 11:45AM-1:30PM</w:t>
      </w:r>
    </w:p>
    <w:p w14:paraId="5146E106" w14:textId="77777777" w:rsidR="004D7F30" w:rsidRPr="004D7F30" w:rsidRDefault="004D7F30" w:rsidP="004D7F30">
      <w:pPr>
        <w:numPr>
          <w:ilvl w:val="0"/>
          <w:numId w:val="1"/>
        </w:numPr>
        <w:spacing w:after="0" w:line="240" w:lineRule="auto"/>
        <w:ind w:left="540"/>
        <w:textAlignment w:val="center"/>
        <w:rPr>
          <w:rFonts w:ascii="Calibri" w:eastAsia="Times New Roman" w:hAnsi="Calibri" w:cs="Times New Roman"/>
        </w:rPr>
      </w:pPr>
      <w:r w:rsidRPr="004D7F30">
        <w:rPr>
          <w:rFonts w:ascii="Calibri" w:eastAsia="Times New Roman" w:hAnsi="Calibri" w:cs="Times New Roman"/>
        </w:rPr>
        <w:t>Location: Millennium Maxwell House Hotel 2025 Rosa L Parks Blvd, Nashville, TN 37228</w:t>
      </w:r>
    </w:p>
    <w:p w14:paraId="2733911A" w14:textId="77777777" w:rsidR="004D7F30" w:rsidRPr="004D7F30" w:rsidRDefault="004D7F30" w:rsidP="004D7F30">
      <w:pPr>
        <w:spacing w:after="0" w:line="240" w:lineRule="auto"/>
        <w:ind w:left="540"/>
        <w:rPr>
          <w:rFonts w:ascii="Calibri" w:eastAsia="Times New Roman" w:hAnsi="Calibri" w:cs="Times New Roman"/>
        </w:rPr>
      </w:pPr>
      <w:r w:rsidRPr="004D7F30">
        <w:rPr>
          <w:rFonts w:ascii="Calibri" w:eastAsia="Times New Roman" w:hAnsi="Calibri" w:cs="Times New Roman"/>
        </w:rPr>
        <w:t> </w:t>
      </w:r>
    </w:p>
    <w:p w14:paraId="005257D5"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b/>
          <w:bCs/>
        </w:rPr>
        <w:t>11:45AM    Registration and Buffet Line</w:t>
      </w:r>
    </w:p>
    <w:p w14:paraId="7200417F"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rPr>
        <w:t> </w:t>
      </w:r>
    </w:p>
    <w:p w14:paraId="0EDD8B0B"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b/>
          <w:bCs/>
        </w:rPr>
        <w:t>12:00 PM     Opening Remarks and Announcements-Patsy Campbell, CPP (President-Elect)</w:t>
      </w:r>
    </w:p>
    <w:p w14:paraId="642BE80E"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rPr>
        <w:t> </w:t>
      </w:r>
    </w:p>
    <w:p w14:paraId="037250BC" w14:textId="77777777" w:rsidR="004D7F30" w:rsidRPr="004D7F30" w:rsidRDefault="004D7F30" w:rsidP="004D7F30">
      <w:pPr>
        <w:numPr>
          <w:ilvl w:val="0"/>
          <w:numId w:val="2"/>
        </w:numPr>
        <w:spacing w:after="0" w:line="240" w:lineRule="auto"/>
        <w:ind w:left="540"/>
        <w:textAlignment w:val="center"/>
        <w:rPr>
          <w:rFonts w:ascii="Calibri" w:eastAsia="Times New Roman" w:hAnsi="Calibri" w:cs="Times New Roman"/>
          <w:color w:val="1A1A1A"/>
        </w:rPr>
      </w:pPr>
      <w:r w:rsidRPr="004D7F30">
        <w:rPr>
          <w:rFonts w:ascii="Times New Roman" w:eastAsia="Times New Roman" w:hAnsi="Times New Roman" w:cs="Times New Roman"/>
          <w:color w:val="1A1A1A"/>
        </w:rPr>
        <w:t>Job Opportunities - Check out the website for more details</w:t>
      </w:r>
    </w:p>
    <w:p w14:paraId="538FE223" w14:textId="77777777" w:rsidR="004D7F30" w:rsidRPr="004D7F30" w:rsidRDefault="004D7F30" w:rsidP="004D7F30">
      <w:pPr>
        <w:numPr>
          <w:ilvl w:val="0"/>
          <w:numId w:val="2"/>
        </w:numPr>
        <w:spacing w:after="0" w:line="240" w:lineRule="auto"/>
        <w:ind w:left="540"/>
        <w:textAlignment w:val="center"/>
        <w:rPr>
          <w:rFonts w:ascii="Calibri" w:eastAsia="Times New Roman" w:hAnsi="Calibri" w:cs="Times New Roman"/>
          <w:color w:val="1A1A1A"/>
        </w:rPr>
      </w:pPr>
      <w:r w:rsidRPr="004D7F30">
        <w:rPr>
          <w:rFonts w:ascii="Times New Roman" w:eastAsia="Times New Roman" w:hAnsi="Times New Roman" w:cs="Times New Roman"/>
          <w:color w:val="1A1A1A"/>
        </w:rPr>
        <w:t>First time guests - Polly, Payroll Coordinator</w:t>
      </w:r>
    </w:p>
    <w:p w14:paraId="51E32823" w14:textId="77777777" w:rsidR="004D7F30" w:rsidRPr="004D7F30" w:rsidRDefault="004D7F30" w:rsidP="004D7F30">
      <w:pPr>
        <w:spacing w:after="0" w:line="240" w:lineRule="auto"/>
        <w:ind w:left="540"/>
        <w:rPr>
          <w:rFonts w:ascii="Times New Roman" w:eastAsia="Times New Roman" w:hAnsi="Times New Roman" w:cs="Times New Roman"/>
          <w:color w:val="1A1A1A"/>
        </w:rPr>
      </w:pPr>
      <w:r w:rsidRPr="004D7F30">
        <w:rPr>
          <w:rFonts w:ascii="Times New Roman" w:eastAsia="Times New Roman" w:hAnsi="Times New Roman" w:cs="Times New Roman"/>
          <w:color w:val="1A1A1A"/>
        </w:rPr>
        <w:t> </w:t>
      </w:r>
    </w:p>
    <w:p w14:paraId="1287B53D" w14:textId="77777777" w:rsidR="004D7F30" w:rsidRPr="004D7F30" w:rsidRDefault="004D7F30" w:rsidP="004D7F30">
      <w:pPr>
        <w:numPr>
          <w:ilvl w:val="0"/>
          <w:numId w:val="3"/>
        </w:numPr>
        <w:spacing w:after="0" w:line="240" w:lineRule="auto"/>
        <w:ind w:left="540"/>
        <w:textAlignment w:val="center"/>
        <w:rPr>
          <w:rFonts w:ascii="Calibri" w:eastAsia="Times New Roman" w:hAnsi="Calibri" w:cs="Times New Roman"/>
          <w:color w:val="2A2A2A"/>
        </w:rPr>
      </w:pPr>
      <w:r w:rsidRPr="004D7F30">
        <w:rPr>
          <w:rFonts w:ascii="Times New Roman" w:eastAsia="Times New Roman" w:hAnsi="Times New Roman" w:cs="Times New Roman"/>
          <w:b/>
          <w:bCs/>
          <w:color w:val="2A2A2A"/>
        </w:rPr>
        <w:t>ONLINE OFFICER ELECTION BEGIN TODAY</w:t>
      </w:r>
    </w:p>
    <w:p w14:paraId="7B40958F" w14:textId="77777777" w:rsidR="004D7F30" w:rsidRPr="004D7F30" w:rsidRDefault="004D7F30" w:rsidP="004D7F30">
      <w:pPr>
        <w:spacing w:after="0" w:line="240" w:lineRule="auto"/>
        <w:ind w:left="540"/>
        <w:rPr>
          <w:rFonts w:ascii="Times New Roman" w:eastAsia="Times New Roman" w:hAnsi="Times New Roman" w:cs="Times New Roman"/>
          <w:color w:val="2A2A2A"/>
        </w:rPr>
      </w:pPr>
      <w:r w:rsidRPr="004D7F30">
        <w:rPr>
          <w:rFonts w:ascii="Times New Roman" w:eastAsia="Times New Roman" w:hAnsi="Times New Roman" w:cs="Times New Roman"/>
          <w:b/>
          <w:bCs/>
          <w:color w:val="2A2A2A"/>
        </w:rPr>
        <w:t>Nomination Committee:</w:t>
      </w:r>
    </w:p>
    <w:p w14:paraId="77B69C30" w14:textId="77777777" w:rsidR="004D7F30" w:rsidRPr="004D7F30" w:rsidRDefault="004D7F30" w:rsidP="004D7F30">
      <w:pPr>
        <w:numPr>
          <w:ilvl w:val="0"/>
          <w:numId w:val="4"/>
        </w:numPr>
        <w:spacing w:after="0" w:line="240" w:lineRule="auto"/>
        <w:ind w:left="1080"/>
        <w:textAlignment w:val="center"/>
        <w:rPr>
          <w:rFonts w:ascii="Calibri" w:eastAsia="Times New Roman" w:hAnsi="Calibri" w:cs="Times New Roman"/>
          <w:color w:val="1A1A1A"/>
        </w:rPr>
      </w:pPr>
      <w:r w:rsidRPr="004D7F30">
        <w:rPr>
          <w:rFonts w:ascii="Times New Roman" w:eastAsia="Times New Roman" w:hAnsi="Times New Roman" w:cs="Times New Roman"/>
          <w:b/>
          <w:bCs/>
          <w:color w:val="2A2A2A"/>
        </w:rPr>
        <w:t>Annmarie Fleck, CPP – Chairperson</w:t>
      </w:r>
    </w:p>
    <w:p w14:paraId="3392C66A" w14:textId="77777777" w:rsidR="004D7F30" w:rsidRPr="004D7F30" w:rsidRDefault="004D7F30" w:rsidP="004D7F30">
      <w:pPr>
        <w:numPr>
          <w:ilvl w:val="0"/>
          <w:numId w:val="4"/>
        </w:numPr>
        <w:spacing w:after="0" w:line="240" w:lineRule="auto"/>
        <w:ind w:left="1080"/>
        <w:textAlignment w:val="center"/>
        <w:rPr>
          <w:rFonts w:ascii="Calibri" w:eastAsia="Times New Roman" w:hAnsi="Calibri" w:cs="Times New Roman"/>
          <w:color w:val="1A1A1A"/>
        </w:rPr>
      </w:pPr>
      <w:r w:rsidRPr="004D7F30">
        <w:rPr>
          <w:rFonts w:ascii="Times New Roman" w:eastAsia="Times New Roman" w:hAnsi="Times New Roman" w:cs="Times New Roman"/>
          <w:b/>
          <w:bCs/>
          <w:color w:val="2A2A2A"/>
        </w:rPr>
        <w:t>Barbara Hinshaw, CPP</w:t>
      </w:r>
    </w:p>
    <w:p w14:paraId="20D2966B" w14:textId="3D8A7915" w:rsidR="004D7F30" w:rsidRPr="004D7F30" w:rsidRDefault="004D7F30" w:rsidP="004D7F30">
      <w:pPr>
        <w:numPr>
          <w:ilvl w:val="0"/>
          <w:numId w:val="4"/>
        </w:numPr>
        <w:spacing w:after="0" w:line="240" w:lineRule="auto"/>
        <w:ind w:left="1080"/>
        <w:textAlignment w:val="center"/>
        <w:rPr>
          <w:rFonts w:ascii="Calibri" w:eastAsia="Times New Roman" w:hAnsi="Calibri" w:cs="Times New Roman"/>
          <w:color w:val="1A1A1A"/>
        </w:rPr>
      </w:pPr>
      <w:r w:rsidRPr="004D7F30">
        <w:rPr>
          <w:rFonts w:ascii="Times New Roman" w:eastAsia="Times New Roman" w:hAnsi="Times New Roman" w:cs="Times New Roman"/>
          <w:b/>
          <w:bCs/>
          <w:color w:val="2A2A2A"/>
        </w:rPr>
        <w:t>Kathy Pack, CPP</w:t>
      </w:r>
    </w:p>
    <w:p w14:paraId="0453F49F" w14:textId="77777777" w:rsidR="004D7F30" w:rsidRPr="004D7F30" w:rsidRDefault="004D7F30" w:rsidP="004D7F30">
      <w:pPr>
        <w:spacing w:after="0" w:line="240" w:lineRule="auto"/>
        <w:ind w:left="1080"/>
        <w:textAlignment w:val="center"/>
        <w:rPr>
          <w:rFonts w:ascii="Calibri" w:eastAsia="Times New Roman" w:hAnsi="Calibri" w:cs="Times New Roman"/>
          <w:color w:val="1A1A1A"/>
        </w:rPr>
      </w:pPr>
    </w:p>
    <w:p w14:paraId="01C99793" w14:textId="77777777" w:rsidR="004D7F30" w:rsidRPr="004D7F30" w:rsidRDefault="004D7F30" w:rsidP="004D7F30">
      <w:pPr>
        <w:pStyle w:val="ListParagraph"/>
        <w:numPr>
          <w:ilvl w:val="0"/>
          <w:numId w:val="4"/>
        </w:numPr>
        <w:spacing w:after="0" w:line="240" w:lineRule="auto"/>
        <w:rPr>
          <w:rFonts w:ascii="Times New Roman" w:eastAsia="Times New Roman" w:hAnsi="Times New Roman" w:cs="Times New Roman"/>
          <w:color w:val="1A1A1A"/>
        </w:rPr>
      </w:pPr>
      <w:r w:rsidRPr="004D7F30">
        <w:rPr>
          <w:rFonts w:ascii="Times New Roman" w:eastAsia="Times New Roman" w:hAnsi="Times New Roman" w:cs="Times New Roman"/>
          <w:b/>
          <w:bCs/>
          <w:color w:val="1A1A1A"/>
        </w:rPr>
        <w:t xml:space="preserve">12:04 p.m.    Robert Buck, CPP </w:t>
      </w:r>
      <w:r w:rsidRPr="004D7F30">
        <w:rPr>
          <w:rFonts w:ascii="Times New Roman" w:eastAsia="Times New Roman" w:hAnsi="Times New Roman" w:cs="Times New Roman"/>
          <w:color w:val="1A1A1A"/>
        </w:rPr>
        <w:t xml:space="preserve">(Director of Membership):         </w:t>
      </w:r>
      <w:r w:rsidRPr="004D7F30">
        <w:rPr>
          <w:rFonts w:ascii="Times New Roman" w:eastAsia="Times New Roman" w:hAnsi="Times New Roman" w:cs="Times New Roman"/>
          <w:b/>
          <w:bCs/>
          <w:color w:val="1A1A1A"/>
        </w:rPr>
        <w:t>Membership Update</w:t>
      </w:r>
    </w:p>
    <w:p w14:paraId="2DC89A9A" w14:textId="77777777" w:rsidR="004D7F30" w:rsidRPr="004D7F30" w:rsidRDefault="004D7F30" w:rsidP="004D7F30">
      <w:pPr>
        <w:spacing w:after="0" w:line="240" w:lineRule="auto"/>
        <w:ind w:left="360"/>
        <w:rPr>
          <w:rFonts w:ascii="Calibri" w:eastAsia="Times New Roman" w:hAnsi="Calibri" w:cs="Times New Roman"/>
        </w:rPr>
      </w:pPr>
      <w:r w:rsidRPr="004D7F30">
        <w:rPr>
          <w:rFonts w:ascii="Calibri" w:eastAsia="Times New Roman" w:hAnsi="Calibri" w:cs="Times New Roman"/>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19"/>
        <w:gridCol w:w="919"/>
        <w:gridCol w:w="464"/>
        <w:gridCol w:w="450"/>
        <w:gridCol w:w="477"/>
        <w:gridCol w:w="343"/>
        <w:gridCol w:w="548"/>
        <w:gridCol w:w="989"/>
        <w:gridCol w:w="637"/>
        <w:gridCol w:w="702"/>
        <w:gridCol w:w="555"/>
        <w:gridCol w:w="1167"/>
      </w:tblGrid>
      <w:tr w:rsidR="004D7F30" w:rsidRPr="004D7F30" w14:paraId="20A1CA5A" w14:textId="77777777" w:rsidTr="004D7F30">
        <w:tc>
          <w:tcPr>
            <w:tcW w:w="145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3DFC245"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b/>
                <w:bCs/>
                <w:u w:val="single"/>
              </w:rPr>
              <w:t>Membership Period</w:t>
            </w:r>
          </w:p>
        </w:tc>
        <w:tc>
          <w:tcPr>
            <w:tcW w:w="115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A2C7DA6"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Total Members</w:t>
            </w:r>
          </w:p>
        </w:tc>
        <w:tc>
          <w:tcPr>
            <w:tcW w:w="118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7DD2611"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A0A2F11"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3BC97A9"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5130B3C"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6A2B24C"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A9EDB9C"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MBA</w:t>
            </w:r>
          </w:p>
        </w:tc>
        <w:tc>
          <w:tcPr>
            <w:tcW w:w="122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B5BCCE1"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BCFD271"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EC918E3"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3CC7C27"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ADP-CPS</w:t>
            </w:r>
          </w:p>
        </w:tc>
        <w:tc>
          <w:tcPr>
            <w:tcW w:w="1472"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6C3CD25"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Companies Represented</w:t>
            </w:r>
          </w:p>
        </w:tc>
      </w:tr>
      <w:tr w:rsidR="004D7F30" w:rsidRPr="004D7F30" w14:paraId="28B45557" w14:textId="77777777" w:rsidTr="004D7F30">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DCA43A"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b/>
                <w:bCs/>
                <w:u w:val="single"/>
              </w:rPr>
              <w:t>2018/2019</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5347E"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101</w:t>
            </w:r>
          </w:p>
        </w:tc>
        <w:tc>
          <w:tcPr>
            <w:tcW w:w="11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0B7D26"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66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CD733"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88271"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60E465"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26CB23"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4BCC63"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 </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CE787"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AFFBB"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19307"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627B89"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0</w:t>
            </w:r>
          </w:p>
        </w:tc>
        <w:tc>
          <w:tcPr>
            <w:tcW w:w="13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A2AAE" w14:textId="77777777" w:rsidR="004D7F30" w:rsidRPr="004D7F30" w:rsidRDefault="004D7F30" w:rsidP="004D7F30">
            <w:pPr>
              <w:spacing w:after="0" w:line="240" w:lineRule="auto"/>
              <w:jc w:val="center"/>
              <w:rPr>
                <w:rFonts w:ascii="Calibri" w:eastAsia="Times New Roman" w:hAnsi="Calibri" w:cs="Times New Roman"/>
              </w:rPr>
            </w:pPr>
            <w:r w:rsidRPr="004D7F30">
              <w:rPr>
                <w:rFonts w:ascii="Calibri" w:eastAsia="Times New Roman" w:hAnsi="Calibri" w:cs="Times New Roman"/>
                <w:b/>
                <w:bCs/>
                <w:u w:val="single"/>
              </w:rPr>
              <w:t>65</w:t>
            </w:r>
          </w:p>
        </w:tc>
      </w:tr>
    </w:tbl>
    <w:p w14:paraId="293AB576"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 </w:t>
      </w:r>
    </w:p>
    <w:p w14:paraId="4C5034F3"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b/>
          <w:bCs/>
        </w:rPr>
        <w:t>Darlene Greer, CPP - Notice memos on table including government updates:</w:t>
      </w:r>
    </w:p>
    <w:p w14:paraId="3C0C3A40" w14:textId="77777777" w:rsidR="004D7F30" w:rsidRPr="004D7F30" w:rsidRDefault="004D7F30" w:rsidP="004D7F30">
      <w:pPr>
        <w:pStyle w:val="ListParagraph"/>
        <w:numPr>
          <w:ilvl w:val="0"/>
          <w:numId w:val="4"/>
        </w:numPr>
        <w:spacing w:line="240" w:lineRule="auto"/>
        <w:jc w:val="center"/>
        <w:rPr>
          <w:rFonts w:ascii="Arial" w:eastAsia="Times New Roman" w:hAnsi="Arial" w:cs="Arial"/>
        </w:rPr>
      </w:pPr>
      <w:r w:rsidRPr="004D7F30">
        <w:rPr>
          <w:rFonts w:ascii="Arial" w:eastAsia="Times New Roman" w:hAnsi="Arial" w:cs="Arial"/>
          <w:color w:val="0000FF"/>
          <w:sz w:val="20"/>
          <w:szCs w:val="20"/>
          <w:u w:val="single"/>
        </w:rPr>
        <w:t> </w:t>
      </w:r>
      <w:r w:rsidRPr="004D7F30">
        <w:rPr>
          <w:rFonts w:ascii="Arial" w:eastAsia="Times New Roman" w:hAnsi="Arial" w:cs="Arial"/>
          <w:b/>
          <w:bCs/>
          <w:color w:val="023A5D"/>
        </w:rPr>
        <w:t>Social Security Wage Base Increases to $137,700 for 2020.</w:t>
      </w:r>
      <w:r w:rsidRPr="004D7F30">
        <w:rPr>
          <w:rFonts w:ascii="Arial" w:eastAsia="Times New Roman" w:hAnsi="Arial" w:cs="Arial"/>
        </w:rPr>
        <w:t xml:space="preserve"> The Social Security Administration (SSA) announced that the 2020 social security wage base will be $137,700, an increase of $4,800 from $132,900 in 2019</w:t>
      </w:r>
    </w:p>
    <w:p w14:paraId="3C237946" w14:textId="77777777" w:rsidR="004D7F30" w:rsidRPr="004D7F30" w:rsidRDefault="004D7F30" w:rsidP="004D7F30">
      <w:pPr>
        <w:pStyle w:val="ListParagraph"/>
        <w:numPr>
          <w:ilvl w:val="0"/>
          <w:numId w:val="4"/>
        </w:numPr>
        <w:spacing w:line="240" w:lineRule="auto"/>
        <w:jc w:val="center"/>
        <w:rPr>
          <w:rFonts w:ascii="Arial" w:eastAsia="Times New Roman" w:hAnsi="Arial" w:cs="Arial"/>
        </w:rPr>
      </w:pPr>
      <w:r w:rsidRPr="004D7F30">
        <w:rPr>
          <w:rFonts w:ascii="Arial" w:eastAsia="Times New Roman" w:hAnsi="Arial" w:cs="Arial"/>
          <w:color w:val="0000FF"/>
          <w:sz w:val="20"/>
          <w:szCs w:val="20"/>
          <w:u w:val="single"/>
        </w:rPr>
        <w:t> </w:t>
      </w:r>
      <w:r w:rsidRPr="004D7F30">
        <w:rPr>
          <w:rFonts w:ascii="Arial" w:eastAsia="Times New Roman" w:hAnsi="Arial" w:cs="Arial"/>
          <w:b/>
          <w:bCs/>
          <w:color w:val="023A5D"/>
        </w:rPr>
        <w:t>State Unemployment Insurance Taxable Wage Bases for 2020.</w:t>
      </w:r>
      <w:r w:rsidRPr="004D7F30">
        <w:rPr>
          <w:rFonts w:ascii="Arial" w:eastAsia="Times New Roman" w:hAnsi="Arial" w:cs="Arial"/>
        </w:rPr>
        <w:t xml:space="preserve"> Most states have released their state unemployment insurance taxable wage bases for 2020.</w:t>
      </w:r>
    </w:p>
    <w:p w14:paraId="37F04BF8" w14:textId="77777777" w:rsidR="004D7F30" w:rsidRPr="004D7F30" w:rsidRDefault="004D7F30" w:rsidP="004D7F30">
      <w:pPr>
        <w:pStyle w:val="ListParagraph"/>
        <w:numPr>
          <w:ilvl w:val="0"/>
          <w:numId w:val="4"/>
        </w:numPr>
        <w:spacing w:after="0" w:line="240" w:lineRule="auto"/>
        <w:rPr>
          <w:rFonts w:ascii="Arial" w:eastAsia="Times New Roman" w:hAnsi="Arial" w:cs="Arial"/>
        </w:rPr>
      </w:pPr>
      <w:r w:rsidRPr="004D7F30">
        <w:rPr>
          <w:rFonts w:ascii="Arial" w:eastAsia="Times New Roman" w:hAnsi="Arial" w:cs="Arial"/>
          <w:b/>
          <w:bCs/>
        </w:rPr>
        <w:t>IRS reminds tax professionals of tasks to get ready for 2020</w:t>
      </w:r>
    </w:p>
    <w:p w14:paraId="189F4542"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WASHINGTON – The IRS today reminded tax professionals to review their e-Services account to ensure all contact information is accurate and to add or remove users. Reviewing e-Services information is just one of the tasks tax pros should complete now to get ready for 2020.</w:t>
      </w:r>
    </w:p>
    <w:p w14:paraId="3130B87D"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Here’s a to-do list for the rest of 2019:</w:t>
      </w:r>
    </w:p>
    <w:p w14:paraId="35226023"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b/>
          <w:bCs/>
        </w:rPr>
        <w:t>Update e-Services information</w:t>
      </w:r>
    </w:p>
    <w:p w14:paraId="02CEF88F"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lastRenderedPageBreak/>
        <w:t xml:space="preserve">E-Services offers a suite of tools to assist tax pros. These tools include the e-file application, the Transcript Delivery System (TDS) and a secure mailbox. New e-Services users must first register and verify their identities using </w:t>
      </w:r>
      <w:hyperlink r:id="rId6" w:history="1">
        <w:r w:rsidRPr="004D7F30">
          <w:rPr>
            <w:rFonts w:ascii="Calibri" w:eastAsia="Times New Roman" w:hAnsi="Calibri" w:cs="Times New Roman"/>
            <w:color w:val="0000FF"/>
            <w:u w:val="single"/>
          </w:rPr>
          <w:t xml:space="preserve">Secure Access </w:t>
        </w:r>
      </w:hyperlink>
      <w:r w:rsidRPr="004D7F30">
        <w:rPr>
          <w:rFonts w:ascii="Calibri" w:eastAsia="Times New Roman" w:hAnsi="Calibri" w:cs="Times New Roman"/>
        </w:rPr>
        <w:t>authentication.</w:t>
      </w:r>
    </w:p>
    <w:p w14:paraId="59223142"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Principals, principal consents or authorized responsible officials/delegated users must update the e-file application to ensure that all contact information is accurate. Individuals no longer associated with the firm must be removed from the application.</w:t>
      </w:r>
    </w:p>
    <w:p w14:paraId="0FC88A5F"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 xml:space="preserve">New delegated users must be added to the e-file application. Firms that will need to use the e-Services TDS should ensure the appropriate people are approved on the application to avoid any delays in accessing </w:t>
      </w:r>
      <w:hyperlink r:id="rId7" w:history="1">
        <w:r w:rsidRPr="004D7F30">
          <w:rPr>
            <w:rFonts w:ascii="Calibri" w:eastAsia="Times New Roman" w:hAnsi="Calibri" w:cs="Times New Roman"/>
            <w:color w:val="0000FF"/>
            <w:u w:val="single"/>
          </w:rPr>
          <w:t>client transcripts</w:t>
        </w:r>
      </w:hyperlink>
      <w:r w:rsidRPr="004D7F30">
        <w:rPr>
          <w:rFonts w:ascii="Calibri" w:eastAsia="Times New Roman" w:hAnsi="Calibri" w:cs="Times New Roman"/>
        </w:rPr>
        <w:t>.</w:t>
      </w:r>
    </w:p>
    <w:p w14:paraId="1B711D61"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 xml:space="preserve">Firms opening new offices where electronic transmissions will occur also must submit new e-file applications. E-file providers should review </w:t>
      </w:r>
      <w:hyperlink r:id="rId8" w:history="1">
        <w:r w:rsidRPr="004D7F30">
          <w:rPr>
            <w:rFonts w:ascii="Calibri" w:eastAsia="Times New Roman" w:hAnsi="Calibri" w:cs="Times New Roman"/>
            <w:color w:val="0000FF"/>
            <w:u w:val="single"/>
          </w:rPr>
          <w:t>Publication 3112</w:t>
        </w:r>
      </w:hyperlink>
      <w:r w:rsidRPr="004D7F30">
        <w:rPr>
          <w:rFonts w:ascii="Calibri" w:eastAsia="Times New Roman" w:hAnsi="Calibri" w:cs="Times New Roman"/>
        </w:rPr>
        <w:t>, IRS e-file Application and Participation, to determine additional actions they should take.</w:t>
      </w:r>
    </w:p>
    <w:p w14:paraId="5D80D4EC"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The IRS reminds tax pros that the Electronic Filing Identification Number (EFIN) is not transferrable and cannot be sold, rented, leased, or provided with software purchased. It can only be obtained from the IRS. Providers who sell, transfer or close their business operations must notify the IRS within 30 days.</w:t>
      </w:r>
    </w:p>
    <w:p w14:paraId="327554E6"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b/>
          <w:bCs/>
        </w:rPr>
        <w:t>Renew PTINs</w:t>
      </w:r>
    </w:p>
    <w:p w14:paraId="5A46DC5C" w14:textId="77777777" w:rsidR="004D7F30" w:rsidRPr="004D7F30" w:rsidRDefault="004D7F30" w:rsidP="004D7F30">
      <w:pPr>
        <w:pStyle w:val="ListParagraph"/>
        <w:numPr>
          <w:ilvl w:val="0"/>
          <w:numId w:val="4"/>
        </w:numPr>
        <w:spacing w:after="0" w:line="240" w:lineRule="auto"/>
        <w:rPr>
          <w:rFonts w:ascii="Calibri" w:eastAsia="Times New Roman" w:hAnsi="Calibri" w:cs="Times New Roman"/>
        </w:rPr>
      </w:pPr>
      <w:r w:rsidRPr="004D7F30">
        <w:rPr>
          <w:rFonts w:ascii="Calibri" w:eastAsia="Times New Roman" w:hAnsi="Calibri" w:cs="Times New Roman"/>
        </w:rPr>
        <w:t xml:space="preserve">Anyone who prepares or helps prepare tax returns for compensation must have a </w:t>
      </w:r>
      <w:hyperlink r:id="rId9" w:history="1">
        <w:r w:rsidRPr="004D7F30">
          <w:rPr>
            <w:rFonts w:ascii="Calibri" w:eastAsia="Times New Roman" w:hAnsi="Calibri" w:cs="Times New Roman"/>
            <w:color w:val="0000FF"/>
            <w:u w:val="single"/>
          </w:rPr>
          <w:t>Preparer Tax Identification Number (PTIN)</w:t>
        </w:r>
      </w:hyperlink>
      <w:r w:rsidRPr="004D7F30">
        <w:rPr>
          <w:rFonts w:ascii="Calibri" w:eastAsia="Times New Roman" w:hAnsi="Calibri" w:cs="Times New Roman"/>
        </w:rPr>
        <w:t xml:space="preserve"> and renew it each year. Tax preparers have until Dec. 31, 2019, to renew or register for PTINs for the 2020 filing season. Anyone who is an enrolled agent must also have a PTIN and renew it annually.</w:t>
      </w:r>
    </w:p>
    <w:p w14:paraId="6B80A955" w14:textId="77777777" w:rsidR="004D7F30" w:rsidRPr="004D7F30" w:rsidRDefault="004D7F30" w:rsidP="004D7F30">
      <w:pPr>
        <w:pStyle w:val="ListParagraph"/>
        <w:numPr>
          <w:ilvl w:val="0"/>
          <w:numId w:val="4"/>
        </w:numPr>
        <w:spacing w:after="0" w:line="240" w:lineRule="auto"/>
        <w:rPr>
          <w:rFonts w:ascii="Arial" w:eastAsia="Times New Roman" w:hAnsi="Arial" w:cs="Arial"/>
          <w:color w:val="0000FF"/>
          <w:sz w:val="20"/>
          <w:szCs w:val="20"/>
        </w:rPr>
      </w:pPr>
      <w:r w:rsidRPr="004D7F30">
        <w:rPr>
          <w:rFonts w:ascii="Arial" w:eastAsia="Times New Roman" w:hAnsi="Arial" w:cs="Arial"/>
          <w:color w:val="0000FF"/>
          <w:sz w:val="20"/>
          <w:szCs w:val="20"/>
          <w:u w:val="single"/>
        </w:rPr>
        <w:t> </w:t>
      </w:r>
    </w:p>
    <w:p w14:paraId="41ED2202" w14:textId="77777777" w:rsidR="004D7F30" w:rsidRPr="004D7F30" w:rsidRDefault="004D7F30" w:rsidP="004D7F30">
      <w:pPr>
        <w:pStyle w:val="ListParagraph"/>
        <w:numPr>
          <w:ilvl w:val="0"/>
          <w:numId w:val="4"/>
        </w:numPr>
        <w:spacing w:line="240" w:lineRule="auto"/>
        <w:rPr>
          <w:rFonts w:ascii="Arial" w:eastAsia="Times New Roman" w:hAnsi="Arial" w:cs="Arial"/>
          <w:color w:val="0000FF"/>
          <w:sz w:val="20"/>
          <w:szCs w:val="20"/>
        </w:rPr>
      </w:pPr>
      <w:r w:rsidRPr="004D7F30">
        <w:rPr>
          <w:rFonts w:ascii="Arial" w:eastAsia="Times New Roman" w:hAnsi="Arial" w:cs="Arial"/>
          <w:color w:val="0000FF"/>
          <w:sz w:val="20"/>
          <w:szCs w:val="20"/>
          <w:u w:val="single"/>
        </w:rPr>
        <w:t> </w:t>
      </w:r>
    </w:p>
    <w:p w14:paraId="413E7195" w14:textId="77777777" w:rsidR="004D7F30" w:rsidRPr="004D7F30" w:rsidRDefault="004D7F30" w:rsidP="004D7F30">
      <w:pPr>
        <w:pStyle w:val="ListParagraph"/>
        <w:numPr>
          <w:ilvl w:val="0"/>
          <w:numId w:val="4"/>
        </w:numPr>
        <w:spacing w:line="240" w:lineRule="auto"/>
        <w:jc w:val="center"/>
        <w:rPr>
          <w:rFonts w:ascii="Calibri" w:eastAsia="Times New Roman" w:hAnsi="Calibri" w:cs="Times New Roman"/>
          <w:color w:val="C00000"/>
        </w:rPr>
      </w:pPr>
      <w:r w:rsidRPr="004D7F30">
        <w:rPr>
          <w:rFonts w:ascii="Calibri" w:eastAsia="Times New Roman" w:hAnsi="Calibri" w:cs="Times New Roman"/>
          <w:color w:val="C00000"/>
        </w:rPr>
        <w:t xml:space="preserve">         Electronic Version with hyperlinks available on the monthly Chapter Meeting Minutes</w:t>
      </w:r>
    </w:p>
    <w:p w14:paraId="05484281" w14:textId="77777777" w:rsidR="004D7F30" w:rsidRPr="004D7F30" w:rsidRDefault="004D7F30" w:rsidP="004D7F30">
      <w:pPr>
        <w:spacing w:after="0" w:line="240" w:lineRule="auto"/>
        <w:rPr>
          <w:rFonts w:ascii="Times New Roman" w:eastAsia="Times New Roman" w:hAnsi="Times New Roman" w:cs="Times New Roman"/>
          <w:color w:val="1A1A1A"/>
        </w:rPr>
      </w:pPr>
      <w:r w:rsidRPr="004D7F30">
        <w:rPr>
          <w:rFonts w:ascii="Times New Roman" w:eastAsia="Times New Roman" w:hAnsi="Times New Roman" w:cs="Times New Roman"/>
          <w:b/>
          <w:bCs/>
          <w:color w:val="1A1A1A"/>
        </w:rPr>
        <w:t xml:space="preserve">12:05 p.m.    Valerie Phillips, CPP </w:t>
      </w:r>
      <w:r w:rsidRPr="004D7F30">
        <w:rPr>
          <w:rFonts w:ascii="Times New Roman" w:eastAsia="Times New Roman" w:hAnsi="Times New Roman" w:cs="Times New Roman"/>
          <w:color w:val="1A1A1A"/>
        </w:rPr>
        <w:t xml:space="preserve">(Secretary):                </w:t>
      </w:r>
      <w:r w:rsidRPr="004D7F30">
        <w:rPr>
          <w:rFonts w:ascii="Times New Roman" w:eastAsia="Times New Roman" w:hAnsi="Times New Roman" w:cs="Times New Roman"/>
          <w:b/>
          <w:bCs/>
          <w:color w:val="1A1A1A"/>
        </w:rPr>
        <w:t>October Minutes Approval</w:t>
      </w:r>
    </w:p>
    <w:p w14:paraId="402BF60D" w14:textId="77777777" w:rsidR="004D7F30" w:rsidRPr="004D7F30" w:rsidRDefault="004D7F30" w:rsidP="004D7F30">
      <w:pPr>
        <w:spacing w:after="0" w:line="240" w:lineRule="auto"/>
        <w:rPr>
          <w:rFonts w:ascii="Times New Roman" w:eastAsia="Times New Roman" w:hAnsi="Times New Roman" w:cs="Times New Roman"/>
          <w:color w:val="1A1A1A"/>
        </w:rPr>
      </w:pPr>
      <w:r w:rsidRPr="004D7F30">
        <w:rPr>
          <w:rFonts w:ascii="Times New Roman" w:eastAsia="Times New Roman" w:hAnsi="Times New Roman" w:cs="Times New Roman"/>
          <w:color w:val="1A1A1A"/>
        </w:rPr>
        <w:t> </w:t>
      </w:r>
    </w:p>
    <w:p w14:paraId="718B2A7C" w14:textId="77777777" w:rsidR="004D7F30" w:rsidRPr="004D7F30" w:rsidRDefault="004D7F30" w:rsidP="004D7F30">
      <w:pPr>
        <w:numPr>
          <w:ilvl w:val="0"/>
          <w:numId w:val="5"/>
        </w:numPr>
        <w:spacing w:after="0" w:line="240" w:lineRule="auto"/>
        <w:ind w:left="540"/>
        <w:textAlignment w:val="center"/>
        <w:rPr>
          <w:rFonts w:ascii="Calibri" w:eastAsia="Times New Roman" w:hAnsi="Calibri" w:cs="Times New Roman"/>
          <w:color w:val="1A1A1A"/>
        </w:rPr>
      </w:pPr>
      <w:r w:rsidRPr="004D7F30">
        <w:rPr>
          <w:rFonts w:ascii="Times New Roman" w:eastAsia="Times New Roman" w:hAnsi="Times New Roman" w:cs="Times New Roman"/>
          <w:color w:val="1A1A1A"/>
        </w:rPr>
        <w:t>1st - Janet McReynolds, CPP; 2nd - Lisa Wachter, CPP</w:t>
      </w:r>
    </w:p>
    <w:p w14:paraId="02E9C81E" w14:textId="77777777" w:rsidR="004D7F30" w:rsidRPr="004D7F30" w:rsidRDefault="004D7F30" w:rsidP="004D7F30">
      <w:pPr>
        <w:spacing w:after="0" w:line="240" w:lineRule="auto"/>
        <w:ind w:left="540"/>
        <w:rPr>
          <w:rFonts w:ascii="Calibri" w:eastAsia="Times New Roman" w:hAnsi="Calibri" w:cs="Times New Roman"/>
        </w:rPr>
      </w:pPr>
      <w:r w:rsidRPr="004D7F30">
        <w:rPr>
          <w:rFonts w:ascii="Calibri" w:eastAsia="Times New Roman" w:hAnsi="Calibri" w:cs="Times New Roman"/>
        </w:rPr>
        <w:t> </w:t>
      </w:r>
    </w:p>
    <w:p w14:paraId="5DAEDE1E" w14:textId="77777777" w:rsidR="004D7F30" w:rsidRPr="004D7F30" w:rsidRDefault="004D7F30" w:rsidP="004D7F30">
      <w:pPr>
        <w:spacing w:after="0" w:line="240" w:lineRule="auto"/>
        <w:rPr>
          <w:rFonts w:ascii="Times New Roman" w:eastAsia="Times New Roman" w:hAnsi="Times New Roman" w:cs="Times New Roman"/>
        </w:rPr>
      </w:pPr>
      <w:r w:rsidRPr="004D7F30">
        <w:rPr>
          <w:rFonts w:ascii="Times New Roman" w:eastAsia="Times New Roman" w:hAnsi="Times New Roman" w:cs="Times New Roman"/>
          <w:b/>
          <w:bCs/>
          <w:color w:val="1A1A1A"/>
        </w:rPr>
        <w:t xml:space="preserve"> 12:06 p.m.    Melinda Stewart, CPP </w:t>
      </w:r>
      <w:r w:rsidRPr="004D7F30">
        <w:rPr>
          <w:rFonts w:ascii="Times New Roman" w:eastAsia="Times New Roman" w:hAnsi="Times New Roman" w:cs="Times New Roman"/>
          <w:color w:val="2A2A2A"/>
        </w:rPr>
        <w:t xml:space="preserve">(Treasurer):                </w:t>
      </w:r>
      <w:r w:rsidRPr="004D7F30">
        <w:rPr>
          <w:rFonts w:ascii="Times New Roman" w:eastAsia="Times New Roman" w:hAnsi="Times New Roman" w:cs="Times New Roman"/>
          <w:b/>
          <w:bCs/>
          <w:color w:val="2A2A2A"/>
        </w:rPr>
        <w:t>Financial Report</w:t>
      </w:r>
    </w:p>
    <w:p w14:paraId="08380077" w14:textId="188C2016" w:rsidR="004D7F30" w:rsidRDefault="004D7F30" w:rsidP="004D7F30"/>
    <w:p w14:paraId="52B7A7C9" w14:textId="0F679745" w:rsidR="004D7F30" w:rsidRPr="004D7F30" w:rsidRDefault="004D7F30" w:rsidP="004D7F30">
      <w:pPr>
        <w:pStyle w:val="ListParagraph"/>
        <w:numPr>
          <w:ilvl w:val="0"/>
          <w:numId w:val="6"/>
        </w:numPr>
      </w:pPr>
      <w:r w:rsidRPr="004D7F30">
        <w:rPr>
          <w:color w:val="2A2A2A"/>
        </w:rPr>
        <w:t>Bank balance - $11,058.06</w:t>
      </w:r>
    </w:p>
    <w:p w14:paraId="4FD30D4A" w14:textId="77777777" w:rsidR="004D7F30" w:rsidRPr="004D7F30" w:rsidRDefault="004D7F30" w:rsidP="004D7F30">
      <w:pPr>
        <w:spacing w:after="0" w:line="240" w:lineRule="auto"/>
        <w:rPr>
          <w:rFonts w:ascii="Times New Roman" w:eastAsia="Times New Roman" w:hAnsi="Times New Roman" w:cs="Times New Roman"/>
          <w:color w:val="2A2A2A"/>
        </w:rPr>
      </w:pPr>
      <w:r w:rsidRPr="004D7F30">
        <w:rPr>
          <w:rFonts w:ascii="Times New Roman" w:eastAsia="Times New Roman" w:hAnsi="Times New Roman" w:cs="Times New Roman"/>
          <w:b/>
          <w:bCs/>
          <w:color w:val="2A2A2A"/>
        </w:rPr>
        <w:t xml:space="preserve">12:08 p.m.    Debbie Rule, CPP </w:t>
      </w:r>
      <w:r w:rsidRPr="004D7F30">
        <w:rPr>
          <w:rFonts w:ascii="Times New Roman" w:eastAsia="Times New Roman" w:hAnsi="Times New Roman" w:cs="Times New Roman"/>
          <w:color w:val="2A2A2A"/>
        </w:rPr>
        <w:t xml:space="preserve">(APA </w:t>
      </w:r>
      <w:proofErr w:type="gramStart"/>
      <w:r w:rsidRPr="004D7F30">
        <w:rPr>
          <w:rFonts w:ascii="Times New Roman" w:eastAsia="Times New Roman" w:hAnsi="Times New Roman" w:cs="Times New Roman"/>
          <w:color w:val="2A2A2A"/>
        </w:rPr>
        <w:t xml:space="preserve">Liaison)   </w:t>
      </w:r>
      <w:proofErr w:type="gramEnd"/>
      <w:r w:rsidRPr="004D7F30">
        <w:rPr>
          <w:rFonts w:ascii="Times New Roman" w:eastAsia="Times New Roman" w:hAnsi="Times New Roman" w:cs="Times New Roman"/>
          <w:color w:val="2A2A2A"/>
        </w:rPr>
        <w:t xml:space="preserve">             </w:t>
      </w:r>
      <w:r w:rsidRPr="004D7F30">
        <w:rPr>
          <w:rFonts w:ascii="Times New Roman" w:eastAsia="Times New Roman" w:hAnsi="Times New Roman" w:cs="Times New Roman"/>
          <w:b/>
          <w:bCs/>
          <w:color w:val="2A2A2A"/>
        </w:rPr>
        <w:t>APA Updates</w:t>
      </w:r>
    </w:p>
    <w:p w14:paraId="6EB1C119" w14:textId="77777777" w:rsidR="004D7F30" w:rsidRPr="004D7F30" w:rsidRDefault="004D7F30" w:rsidP="004D7F30">
      <w:pPr>
        <w:numPr>
          <w:ilvl w:val="0"/>
          <w:numId w:val="7"/>
        </w:numPr>
        <w:spacing w:after="0" w:line="240" w:lineRule="auto"/>
        <w:ind w:left="540"/>
        <w:textAlignment w:val="center"/>
        <w:rPr>
          <w:rFonts w:ascii="Calibri" w:eastAsia="Times New Roman" w:hAnsi="Calibri" w:cs="Times New Roman"/>
          <w:color w:val="2A2A2A"/>
        </w:rPr>
      </w:pPr>
      <w:r w:rsidRPr="004D7F30">
        <w:rPr>
          <w:rFonts w:ascii="Times New Roman" w:eastAsia="Times New Roman" w:hAnsi="Times New Roman" w:cs="Times New Roman"/>
          <w:color w:val="2A2A2A"/>
        </w:rPr>
        <w:t>Not in attendance</w:t>
      </w:r>
    </w:p>
    <w:p w14:paraId="3449C788" w14:textId="77777777" w:rsidR="004D7F30" w:rsidRPr="004D7F30" w:rsidRDefault="004D7F30" w:rsidP="004D7F30">
      <w:pPr>
        <w:spacing w:after="0" w:line="240" w:lineRule="auto"/>
        <w:rPr>
          <w:rFonts w:ascii="Calibri" w:eastAsia="Times New Roman" w:hAnsi="Calibri" w:cs="Times New Roman"/>
        </w:rPr>
      </w:pPr>
      <w:r w:rsidRPr="004D7F30">
        <w:rPr>
          <w:rFonts w:ascii="Calibri" w:eastAsia="Times New Roman" w:hAnsi="Calibri" w:cs="Times New Roman"/>
        </w:rPr>
        <w:t> </w:t>
      </w:r>
    </w:p>
    <w:p w14:paraId="0D78722B" w14:textId="0C6FC80B" w:rsidR="004D7F30" w:rsidRDefault="004D7F30" w:rsidP="004D7F30">
      <w:pPr>
        <w:spacing w:after="0" w:line="240" w:lineRule="auto"/>
        <w:rPr>
          <w:rFonts w:ascii="Times New Roman" w:eastAsia="Times New Roman" w:hAnsi="Times New Roman" w:cs="Times New Roman"/>
          <w:color w:val="2A2A2A"/>
        </w:rPr>
      </w:pPr>
      <w:r w:rsidRPr="004D7F30">
        <w:rPr>
          <w:rFonts w:ascii="Calibri" w:eastAsia="Times New Roman" w:hAnsi="Calibri" w:cs="Times New Roman"/>
        </w:rPr>
        <w:t xml:space="preserve"> </w:t>
      </w:r>
      <w:r w:rsidRPr="004D7F30">
        <w:rPr>
          <w:rFonts w:ascii="Times New Roman" w:eastAsia="Times New Roman" w:hAnsi="Times New Roman" w:cs="Times New Roman"/>
          <w:b/>
          <w:bCs/>
          <w:color w:val="2A2A2A"/>
        </w:rPr>
        <w:t xml:space="preserve">12:09 </w:t>
      </w:r>
      <w:proofErr w:type="spellStart"/>
      <w:r w:rsidRPr="004D7F30">
        <w:rPr>
          <w:rFonts w:ascii="Times New Roman" w:eastAsia="Times New Roman" w:hAnsi="Times New Roman" w:cs="Times New Roman"/>
          <w:b/>
          <w:bCs/>
          <w:color w:val="2A2A2A"/>
        </w:rPr>
        <w:t>p.m</w:t>
      </w:r>
      <w:proofErr w:type="spellEnd"/>
      <w:r w:rsidRPr="004D7F30">
        <w:rPr>
          <w:rFonts w:ascii="Times New Roman" w:eastAsia="Times New Roman" w:hAnsi="Times New Roman" w:cs="Times New Roman"/>
          <w:b/>
          <w:bCs/>
          <w:color w:val="2A2A2A"/>
        </w:rPr>
        <w:t xml:space="preserve">    </w:t>
      </w:r>
      <w:r w:rsidRPr="004D7F30">
        <w:rPr>
          <w:rFonts w:ascii="Times New Roman" w:eastAsia="Times New Roman" w:hAnsi="Times New Roman" w:cs="Times New Roman"/>
          <w:color w:val="2A2A2A"/>
        </w:rPr>
        <w:t xml:space="preserve">Will have raffle drawing for $50 spa gift card with proceeds going to St. Jude's </w:t>
      </w:r>
    </w:p>
    <w:p w14:paraId="375A0F09" w14:textId="77777777" w:rsidR="004D7F30" w:rsidRPr="004D7F30" w:rsidRDefault="004D7F30" w:rsidP="004D7F30">
      <w:pPr>
        <w:spacing w:after="0" w:line="240" w:lineRule="auto"/>
        <w:rPr>
          <w:rFonts w:ascii="Calibri" w:eastAsia="Times New Roman" w:hAnsi="Calibri" w:cs="Times New Roman"/>
        </w:rPr>
      </w:pPr>
    </w:p>
    <w:p w14:paraId="60C09337" w14:textId="77777777" w:rsidR="004D7F30" w:rsidRPr="004D7F30" w:rsidRDefault="004D7F30" w:rsidP="004D7F30">
      <w:pPr>
        <w:spacing w:after="0" w:line="240" w:lineRule="auto"/>
        <w:rPr>
          <w:rFonts w:ascii="Times New Roman" w:eastAsia="Times New Roman" w:hAnsi="Times New Roman" w:cs="Times New Roman"/>
          <w:color w:val="1A1A1A"/>
        </w:rPr>
      </w:pPr>
      <w:r w:rsidRPr="004D7F30">
        <w:rPr>
          <w:rFonts w:ascii="Times New Roman" w:eastAsia="Times New Roman" w:hAnsi="Times New Roman" w:cs="Times New Roman"/>
          <w:b/>
          <w:bCs/>
          <w:color w:val="1A1A1A"/>
        </w:rPr>
        <w:t xml:space="preserve"> 12:12 p.m.       Introduction of Speaker:                    Patsy Campbell, CPP</w:t>
      </w:r>
    </w:p>
    <w:p w14:paraId="56DC9CA4" w14:textId="77777777" w:rsidR="004D7F30" w:rsidRPr="004D7F30" w:rsidRDefault="004D7F30" w:rsidP="004D7F30">
      <w:pPr>
        <w:spacing w:after="0" w:line="240" w:lineRule="auto"/>
        <w:ind w:left="1620"/>
        <w:rPr>
          <w:rFonts w:ascii="Times New Roman" w:eastAsia="Times New Roman" w:hAnsi="Times New Roman" w:cs="Times New Roman"/>
          <w:color w:val="1A1A1A"/>
        </w:rPr>
      </w:pPr>
      <w:r w:rsidRPr="004D7F30">
        <w:rPr>
          <w:rFonts w:ascii="Times New Roman" w:eastAsia="Times New Roman" w:hAnsi="Times New Roman" w:cs="Times New Roman"/>
          <w:b/>
          <w:bCs/>
          <w:color w:val="1A1A1A"/>
        </w:rPr>
        <w:t>Topic</w:t>
      </w:r>
      <w:proofErr w:type="gramStart"/>
      <w:r w:rsidRPr="004D7F30">
        <w:rPr>
          <w:rFonts w:ascii="Times New Roman" w:eastAsia="Times New Roman" w:hAnsi="Times New Roman" w:cs="Times New Roman"/>
          <w:b/>
          <w:bCs/>
          <w:color w:val="1A1A1A"/>
        </w:rPr>
        <w:t>:  “</w:t>
      </w:r>
      <w:proofErr w:type="gramEnd"/>
      <w:r w:rsidRPr="004D7F30">
        <w:rPr>
          <w:rFonts w:ascii="Times New Roman" w:eastAsia="Times New Roman" w:hAnsi="Times New Roman" w:cs="Times New Roman"/>
          <w:b/>
          <w:bCs/>
          <w:color w:val="1A1A1A"/>
        </w:rPr>
        <w:t>Why I-9 Compliance Should be a Priority”</w:t>
      </w:r>
    </w:p>
    <w:p w14:paraId="68721C7D" w14:textId="77777777" w:rsidR="004D7F30" w:rsidRPr="004D7F30" w:rsidRDefault="004D7F30" w:rsidP="004D7F30">
      <w:pPr>
        <w:spacing w:after="0" w:line="240" w:lineRule="auto"/>
        <w:ind w:left="3240"/>
        <w:rPr>
          <w:rFonts w:ascii="Times New Roman" w:eastAsia="Times New Roman" w:hAnsi="Times New Roman" w:cs="Times New Roman"/>
          <w:color w:val="2A2A2A"/>
        </w:rPr>
      </w:pPr>
      <w:r w:rsidRPr="004D7F30">
        <w:rPr>
          <w:rFonts w:ascii="Times New Roman" w:eastAsia="Times New Roman" w:hAnsi="Times New Roman" w:cs="Times New Roman"/>
          <w:color w:val="2A2A2A"/>
        </w:rPr>
        <w:t>Bruce E. Buchanan</w:t>
      </w:r>
    </w:p>
    <w:p w14:paraId="7CBBCA3D" w14:textId="77777777" w:rsidR="004D7F30" w:rsidRPr="004D7F30" w:rsidRDefault="004D7F30" w:rsidP="004D7F30">
      <w:pPr>
        <w:spacing w:after="0" w:line="240" w:lineRule="auto"/>
        <w:ind w:left="2700"/>
        <w:rPr>
          <w:rFonts w:ascii="Times New Roman" w:eastAsia="Times New Roman" w:hAnsi="Times New Roman" w:cs="Times New Roman"/>
          <w:color w:val="2A2A2A"/>
        </w:rPr>
      </w:pPr>
      <w:proofErr w:type="spellStart"/>
      <w:r w:rsidRPr="004D7F30">
        <w:rPr>
          <w:rFonts w:ascii="Times New Roman" w:eastAsia="Times New Roman" w:hAnsi="Times New Roman" w:cs="Times New Roman"/>
          <w:color w:val="2A2A2A"/>
        </w:rPr>
        <w:t>Sebelist</w:t>
      </w:r>
      <w:proofErr w:type="spellEnd"/>
      <w:r w:rsidRPr="004D7F30">
        <w:rPr>
          <w:rFonts w:ascii="Times New Roman" w:eastAsia="Times New Roman" w:hAnsi="Times New Roman" w:cs="Times New Roman"/>
          <w:color w:val="2A2A2A"/>
        </w:rPr>
        <w:t xml:space="preserve"> Buchanan Law PLLC</w:t>
      </w:r>
    </w:p>
    <w:p w14:paraId="4B4A7667" w14:textId="77777777" w:rsidR="004D7F30" w:rsidRPr="004D7F30" w:rsidRDefault="004D7F30" w:rsidP="004D7F30">
      <w:pPr>
        <w:spacing w:after="0" w:line="240" w:lineRule="auto"/>
        <w:ind w:left="2700"/>
        <w:rPr>
          <w:rFonts w:ascii="Calibri" w:eastAsia="Times New Roman" w:hAnsi="Calibri" w:cs="Times New Roman"/>
        </w:rPr>
      </w:pPr>
      <w:r w:rsidRPr="004D7F30">
        <w:rPr>
          <w:rFonts w:ascii="Calibri" w:eastAsia="Times New Roman" w:hAnsi="Calibri" w:cs="Times New Roman"/>
        </w:rPr>
        <w:t> </w:t>
      </w:r>
    </w:p>
    <w:p w14:paraId="02AD2B28" w14:textId="77777777" w:rsidR="004D7F30" w:rsidRPr="004D7F30" w:rsidRDefault="004D7F30" w:rsidP="004D7F30">
      <w:pPr>
        <w:spacing w:after="0" w:line="240" w:lineRule="auto"/>
        <w:rPr>
          <w:rFonts w:ascii="Times New Roman" w:eastAsia="Times New Roman" w:hAnsi="Times New Roman" w:cs="Times New Roman"/>
          <w:color w:val="1A1A1A"/>
        </w:rPr>
      </w:pPr>
      <w:r w:rsidRPr="004D7F30">
        <w:rPr>
          <w:rFonts w:ascii="Times New Roman" w:eastAsia="Times New Roman" w:hAnsi="Times New Roman" w:cs="Times New Roman"/>
          <w:color w:val="1A1A1A"/>
        </w:rPr>
        <w:t xml:space="preserve"> </w:t>
      </w:r>
      <w:r w:rsidRPr="004D7F30">
        <w:rPr>
          <w:rFonts w:ascii="Times New Roman" w:eastAsia="Times New Roman" w:hAnsi="Times New Roman" w:cs="Times New Roman"/>
          <w:b/>
          <w:bCs/>
          <w:color w:val="1A1A1A"/>
        </w:rPr>
        <w:t>1:20 p.m.    Patsy Campbell, CPP (President-</w:t>
      </w:r>
      <w:proofErr w:type="gramStart"/>
      <w:r w:rsidRPr="004D7F30">
        <w:rPr>
          <w:rFonts w:ascii="Times New Roman" w:eastAsia="Times New Roman" w:hAnsi="Times New Roman" w:cs="Times New Roman"/>
          <w:b/>
          <w:bCs/>
          <w:color w:val="1A1A1A"/>
        </w:rPr>
        <w:t>Elect)</w:t>
      </w:r>
      <w:r w:rsidRPr="004D7F30">
        <w:rPr>
          <w:rFonts w:ascii="Times New Roman" w:eastAsia="Times New Roman" w:hAnsi="Times New Roman" w:cs="Times New Roman"/>
          <w:color w:val="1A1A1A"/>
        </w:rPr>
        <w:t xml:space="preserve">   </w:t>
      </w:r>
      <w:proofErr w:type="gramEnd"/>
      <w:r w:rsidRPr="004D7F30">
        <w:rPr>
          <w:rFonts w:ascii="Times New Roman" w:eastAsia="Times New Roman" w:hAnsi="Times New Roman" w:cs="Times New Roman"/>
          <w:color w:val="1A1A1A"/>
        </w:rPr>
        <w:t xml:space="preserve">              </w:t>
      </w:r>
      <w:r w:rsidRPr="004D7F30">
        <w:rPr>
          <w:rFonts w:ascii="Times New Roman" w:eastAsia="Times New Roman" w:hAnsi="Times New Roman" w:cs="Times New Roman"/>
          <w:b/>
          <w:bCs/>
          <w:color w:val="1A1A1A"/>
          <w:sz w:val="24"/>
          <w:szCs w:val="24"/>
        </w:rPr>
        <w:t>St. Jude Drawing &amp; Adjournment</w:t>
      </w:r>
    </w:p>
    <w:p w14:paraId="485D59EC" w14:textId="77777777" w:rsidR="004D7F30" w:rsidRPr="004D7F30" w:rsidRDefault="004D7F30" w:rsidP="004D7F30">
      <w:pPr>
        <w:spacing w:after="0" w:line="240" w:lineRule="auto"/>
        <w:ind w:left="540"/>
        <w:rPr>
          <w:rFonts w:ascii="Calibri" w:eastAsia="Times New Roman" w:hAnsi="Calibri" w:cs="Times New Roman"/>
        </w:rPr>
      </w:pPr>
      <w:r w:rsidRPr="004D7F30">
        <w:rPr>
          <w:rFonts w:ascii="Calibri" w:eastAsia="Times New Roman" w:hAnsi="Calibri" w:cs="Times New Roman"/>
        </w:rPr>
        <w:t> </w:t>
      </w:r>
    </w:p>
    <w:p w14:paraId="404F9C03" w14:textId="77777777" w:rsidR="004D7F30" w:rsidRPr="004D7F30" w:rsidRDefault="004D7F30" w:rsidP="004D7F30">
      <w:pPr>
        <w:numPr>
          <w:ilvl w:val="0"/>
          <w:numId w:val="8"/>
        </w:numPr>
        <w:spacing w:after="0" w:line="240" w:lineRule="auto"/>
        <w:ind w:left="540"/>
        <w:textAlignment w:val="center"/>
        <w:rPr>
          <w:rFonts w:ascii="Calibri" w:eastAsia="Times New Roman" w:hAnsi="Calibri" w:cs="Times New Roman"/>
        </w:rPr>
      </w:pPr>
      <w:r w:rsidRPr="004D7F30">
        <w:rPr>
          <w:rFonts w:ascii="Calibri" w:eastAsia="Times New Roman" w:hAnsi="Calibri" w:cs="Times New Roman"/>
        </w:rPr>
        <w:t>Drawing winner - Debbie Bason, CPP</w:t>
      </w:r>
    </w:p>
    <w:p w14:paraId="4920F170" w14:textId="77777777" w:rsidR="004D7F30" w:rsidRPr="004D7F30" w:rsidRDefault="004D7F30" w:rsidP="004D7F30">
      <w:pPr>
        <w:numPr>
          <w:ilvl w:val="0"/>
          <w:numId w:val="8"/>
        </w:numPr>
        <w:spacing w:after="0" w:line="240" w:lineRule="auto"/>
        <w:ind w:left="540"/>
        <w:textAlignment w:val="center"/>
        <w:rPr>
          <w:rFonts w:ascii="Calibri" w:eastAsia="Times New Roman" w:hAnsi="Calibri" w:cs="Times New Roman"/>
        </w:rPr>
      </w:pPr>
      <w:r w:rsidRPr="004D7F30">
        <w:rPr>
          <w:rFonts w:ascii="Calibri" w:eastAsia="Times New Roman" w:hAnsi="Calibri" w:cs="Times New Roman"/>
        </w:rPr>
        <w:t>Bruce Buchanan did raffle drawing for a book he co-authored - winner Beverly Hamilton</w:t>
      </w:r>
    </w:p>
    <w:p w14:paraId="0FDB2112" w14:textId="77777777" w:rsidR="004D7F30" w:rsidRPr="004D7F30" w:rsidRDefault="004D7F30" w:rsidP="004D7F30">
      <w:pPr>
        <w:numPr>
          <w:ilvl w:val="0"/>
          <w:numId w:val="8"/>
        </w:numPr>
        <w:spacing w:after="0" w:line="240" w:lineRule="auto"/>
        <w:ind w:left="540"/>
        <w:textAlignment w:val="center"/>
        <w:rPr>
          <w:rFonts w:ascii="Calibri" w:eastAsia="Times New Roman" w:hAnsi="Calibri" w:cs="Times New Roman"/>
        </w:rPr>
      </w:pPr>
      <w:r w:rsidRPr="004D7F30">
        <w:rPr>
          <w:rFonts w:ascii="Calibri" w:eastAsia="Times New Roman" w:hAnsi="Calibri" w:cs="Times New Roman"/>
        </w:rPr>
        <w:t xml:space="preserve">Door prize drawing winner - Toni </w:t>
      </w:r>
      <w:proofErr w:type="spellStart"/>
      <w:r w:rsidRPr="004D7F30">
        <w:rPr>
          <w:rFonts w:ascii="Calibri" w:eastAsia="Times New Roman" w:hAnsi="Calibri" w:cs="Times New Roman"/>
        </w:rPr>
        <w:t>Atib</w:t>
      </w:r>
      <w:proofErr w:type="spellEnd"/>
    </w:p>
    <w:p w14:paraId="1422EC24" w14:textId="14FF9939" w:rsidR="004D7F30" w:rsidRPr="004D7F30" w:rsidRDefault="004D7F30" w:rsidP="004D7F30">
      <w:pPr>
        <w:spacing w:after="0" w:line="240" w:lineRule="auto"/>
        <w:rPr>
          <w:rFonts w:ascii="Times New Roman" w:eastAsia="Times New Roman" w:hAnsi="Times New Roman" w:cs="Times New Roman"/>
          <w:color w:val="1A1A1A"/>
        </w:rPr>
      </w:pPr>
      <w:bookmarkStart w:id="0" w:name="_GoBack"/>
      <w:bookmarkEnd w:id="0"/>
    </w:p>
    <w:sectPr w:rsidR="004D7F30" w:rsidRPr="004D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73A"/>
    <w:multiLevelType w:val="multilevel"/>
    <w:tmpl w:val="C00874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2560603"/>
    <w:multiLevelType w:val="multilevel"/>
    <w:tmpl w:val="ADC4E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1B6ADF"/>
    <w:multiLevelType w:val="multilevel"/>
    <w:tmpl w:val="8492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F087C"/>
    <w:multiLevelType w:val="multilevel"/>
    <w:tmpl w:val="71F2C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9C7F40"/>
    <w:multiLevelType w:val="multilevel"/>
    <w:tmpl w:val="1E9CA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18F53B1"/>
    <w:multiLevelType w:val="hybridMultilevel"/>
    <w:tmpl w:val="D56C1AB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07E1DC3"/>
    <w:multiLevelType w:val="multilevel"/>
    <w:tmpl w:val="F7E6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C35066"/>
    <w:multiLevelType w:val="multilevel"/>
    <w:tmpl w:val="3E7E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30"/>
    <w:rsid w:val="004D7F30"/>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8447"/>
  <w15:chartTrackingRefBased/>
  <w15:docId w15:val="{AE4E6871-3334-4E45-AEC4-4E7B60E0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F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30"/>
    <w:rPr>
      <w:color w:val="0000FF"/>
      <w:u w:val="single"/>
    </w:rPr>
  </w:style>
  <w:style w:type="paragraph" w:styleId="ListParagraph">
    <w:name w:val="List Paragraph"/>
    <w:basedOn w:val="Normal"/>
    <w:uiPriority w:val="34"/>
    <w:qFormat/>
    <w:rsid w:val="004D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2687">
      <w:bodyDiv w:val="1"/>
      <w:marLeft w:val="0"/>
      <w:marRight w:val="0"/>
      <w:marTop w:val="0"/>
      <w:marBottom w:val="0"/>
      <w:divBdr>
        <w:top w:val="none" w:sz="0" w:space="0" w:color="auto"/>
        <w:left w:val="none" w:sz="0" w:space="0" w:color="auto"/>
        <w:bottom w:val="none" w:sz="0" w:space="0" w:color="auto"/>
        <w:right w:val="none" w:sz="0" w:space="0" w:color="auto"/>
      </w:divBdr>
    </w:div>
    <w:div w:id="1027482538">
      <w:bodyDiv w:val="1"/>
      <w:marLeft w:val="0"/>
      <w:marRight w:val="0"/>
      <w:marTop w:val="0"/>
      <w:marBottom w:val="0"/>
      <w:divBdr>
        <w:top w:val="none" w:sz="0" w:space="0" w:color="auto"/>
        <w:left w:val="none" w:sz="0" w:space="0" w:color="auto"/>
        <w:bottom w:val="none" w:sz="0" w:space="0" w:color="auto"/>
        <w:right w:val="none" w:sz="0" w:space="0" w:color="auto"/>
      </w:divBdr>
    </w:div>
    <w:div w:id="1477062840">
      <w:bodyDiv w:val="1"/>
      <w:marLeft w:val="0"/>
      <w:marRight w:val="0"/>
      <w:marTop w:val="0"/>
      <w:marBottom w:val="0"/>
      <w:divBdr>
        <w:top w:val="none" w:sz="0" w:space="0" w:color="auto"/>
        <w:left w:val="none" w:sz="0" w:space="0" w:color="auto"/>
        <w:bottom w:val="none" w:sz="0" w:space="0" w:color="auto"/>
        <w:right w:val="none" w:sz="0" w:space="0" w:color="auto"/>
      </w:divBdr>
    </w:div>
    <w:div w:id="1503396918">
      <w:bodyDiv w:val="1"/>
      <w:marLeft w:val="0"/>
      <w:marRight w:val="0"/>
      <w:marTop w:val="0"/>
      <w:marBottom w:val="0"/>
      <w:divBdr>
        <w:top w:val="none" w:sz="0" w:space="0" w:color="auto"/>
        <w:left w:val="none" w:sz="0" w:space="0" w:color="auto"/>
        <w:bottom w:val="none" w:sz="0" w:space="0" w:color="auto"/>
        <w:right w:val="none" w:sz="0" w:space="0" w:color="auto"/>
      </w:divBdr>
      <w:divsChild>
        <w:div w:id="576785871">
          <w:marLeft w:val="0"/>
          <w:marRight w:val="0"/>
          <w:marTop w:val="0"/>
          <w:marBottom w:val="0"/>
          <w:divBdr>
            <w:top w:val="none" w:sz="0" w:space="0" w:color="auto"/>
            <w:left w:val="none" w:sz="0" w:space="0" w:color="auto"/>
            <w:bottom w:val="none" w:sz="0" w:space="0" w:color="auto"/>
            <w:right w:val="none" w:sz="0" w:space="0" w:color="auto"/>
          </w:divBdr>
        </w:div>
      </w:divsChild>
    </w:div>
    <w:div w:id="2097021358">
      <w:bodyDiv w:val="1"/>
      <w:marLeft w:val="0"/>
      <w:marRight w:val="0"/>
      <w:marTop w:val="0"/>
      <w:marBottom w:val="0"/>
      <w:divBdr>
        <w:top w:val="none" w:sz="0" w:space="0" w:color="auto"/>
        <w:left w:val="none" w:sz="0" w:space="0" w:color="auto"/>
        <w:bottom w:val="none" w:sz="0" w:space="0" w:color="auto"/>
        <w:right w:val="none" w:sz="0" w:space="0" w:color="auto"/>
      </w:divBdr>
      <w:divsChild>
        <w:div w:id="48189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jksInVyaSI6ImJwMjpjbGljayIsImJ1bGxldGluX2lkIjoiMjAxOTExMTkuMTMwODkzOTEiLCJ1cmwiOiJodHRwczovL3d3dy5pcnMuZ292L3B1Yi9pcnMtcGRmL3AzMTEyLnBkZiJ9.rcS9yGb-54lM54SdPWCFmq3weRpq6Yibr2EzDxmKVXE/br/71555126363-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jgsInVyaSI6ImJwMjpjbGljayIsImJ1bGxldGluX2lkIjoiMjAxOTExMTkuMTMwODkzOTEiLCJ1cmwiOiJodHRwczovL3d3dy5pcnMuZ292L2luZGl2aWR1YWxzL2Fib3V0LXRoZS1uZXctdGF4LXRyYW5zY3JpcHQtZmFxcyJ9.L7UcAbdCSg0cn_j9hyxZO0yR7qyOAIJ7IrGfzF03LHY/br/7155512636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jcsInVyaSI6ImJwMjpjbGljayIsImJ1bGxldGluX2lkIjoiMjAxOTExMTkuMTMwODkzOTEiLCJ1cmwiOiJodHRwOi8vd3d3Lmlycy5nb3Yvc2VjdXJlYWNjZXNzIn0.Il8iajZ1QmZ1SBf24A-3Rd8CoxIpbEqYPfWArNwjmXk/br/71555126363-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zAsInVyaSI6ImJwMjpjbGljayIsImJ1bGxldGluX2lkIjoiMjAxOTExMTkuMTMwODkzOTEiLCJ1cmwiOiJodHRwczovL3Jwci5pcnMuZ292L2RhdGFtYXJ0L21haW5NZW51VVNJUlMuZG8ifQ.kph6plWot4gW1YNcL7m54ZTcX_1ay2yQP6bS-ZbmQVE/br/7155512636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2019-11-22T20:24:00Z</dcterms:created>
  <dcterms:modified xsi:type="dcterms:W3CDTF">2019-11-22T20:28:00Z</dcterms:modified>
</cp:coreProperties>
</file>